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477B1">
      <w:pPr>
        <w:pStyle w:val="5"/>
        <w:widowControl/>
        <w:rPr>
          <w:rFonts w:ascii="黑体" w:hAnsi="黑体" w:eastAsia="黑体" w:cs="黑体"/>
          <w:b w:val="0"/>
          <w:bCs w:val="0"/>
          <w:sz w:val="32"/>
          <w:szCs w:val="32"/>
        </w:rPr>
      </w:pPr>
      <w:r>
        <w:rPr>
          <w:rFonts w:ascii="黑体" w:hAnsi="黑体" w:eastAsia="黑体" w:cs="黑体"/>
          <w:b w:val="0"/>
          <w:bCs w:val="0"/>
          <w:sz w:val="32"/>
          <w:szCs w:val="32"/>
        </w:rPr>
        <w:t>附件1</w:t>
      </w:r>
    </w:p>
    <w:p w14:paraId="6EDE05B2">
      <w:pPr>
        <w:pStyle w:val="7"/>
        <w:bidi w:val="0"/>
      </w:pPr>
    </w:p>
    <w:p w14:paraId="5393D3FF">
      <w:pPr>
        <w:pStyle w:val="8"/>
        <w:widowControl/>
        <w:rPr>
          <w:rFonts w:ascii="方正小标宋简体" w:hAnsi="方正小标宋简体" w:eastAsia="方正小标宋简体" w:cs="方正小标宋简体"/>
          <w:b w:val="0"/>
          <w:bCs w:val="0"/>
          <w:sz w:val="44"/>
          <w:szCs w:val="44"/>
        </w:rPr>
      </w:pPr>
      <w:r>
        <w:rPr>
          <w:rFonts w:ascii="方正小标宋简体" w:hAnsi="方正小标宋简体" w:eastAsia="方正小标宋简体" w:cs="方正小标宋简体"/>
          <w:b w:val="0"/>
          <w:bCs w:val="0"/>
          <w:sz w:val="44"/>
          <w:szCs w:val="44"/>
        </w:rPr>
        <w:t>“精神科合理用药监测及综合评价专项”课题申报指南</w:t>
      </w:r>
    </w:p>
    <w:p w14:paraId="51513D89">
      <w:pPr>
        <w:pStyle w:val="7"/>
        <w:widowControl/>
        <w:rPr>
          <w:rFonts w:ascii="Times New Roman" w:hAnsi="Times New Roman" w:eastAsia="仿宋_GB2312" w:cs="仿宋_GB2312"/>
          <w:b w:val="0"/>
          <w:bCs w:val="0"/>
          <w:sz w:val="32"/>
          <w:szCs w:val="32"/>
        </w:rPr>
      </w:pPr>
    </w:p>
    <w:p w14:paraId="02767B41">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为</w:t>
      </w:r>
      <w:r>
        <w:rPr>
          <w:rFonts w:hint="eastAsia" w:cs="仿宋_GB2312"/>
          <w:b w:val="0"/>
          <w:bCs w:val="0"/>
          <w:sz w:val="32"/>
          <w:szCs w:val="32"/>
          <w:lang w:eastAsia="zh-CN"/>
        </w:rPr>
        <w:t>深入</w:t>
      </w:r>
      <w:r>
        <w:rPr>
          <w:rFonts w:ascii="Times New Roman" w:hAnsi="Times New Roman" w:eastAsia="仿宋_GB2312" w:cs="仿宋_GB2312"/>
          <w:b w:val="0"/>
          <w:bCs w:val="0"/>
          <w:sz w:val="32"/>
          <w:szCs w:val="32"/>
        </w:rPr>
        <w:t>贯彻《</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健康中国2030</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规划纲要》《国家卫生健康委关于开展药品使用监测和临床综合评价工作的通知》（国卫药政函〔2019〕80号）等文件要求，进一步完善精神科药物临床监测与综合评价体系，促进精神科药物合理使用和规范管理，</w:t>
      </w:r>
      <w:r>
        <w:rPr>
          <w:rFonts w:hint="eastAsia" w:cs="仿宋_GB2312"/>
          <w:b w:val="0"/>
          <w:bCs w:val="0"/>
          <w:sz w:val="32"/>
          <w:szCs w:val="32"/>
          <w:lang w:eastAsia="zh-CN"/>
        </w:rPr>
        <w:t>我中心</w:t>
      </w:r>
      <w:r>
        <w:rPr>
          <w:rFonts w:ascii="Times New Roman" w:hAnsi="Times New Roman" w:eastAsia="仿宋_GB2312" w:cs="仿宋_GB2312"/>
          <w:b w:val="0"/>
          <w:bCs w:val="0"/>
          <w:sz w:val="32"/>
          <w:szCs w:val="32"/>
        </w:rPr>
        <w:t>组织开展</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精神科合理用药监测及综合评价专项</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。现将本项目课题申报指南予以公布，</w:t>
      </w:r>
      <w:r>
        <w:rPr>
          <w:rFonts w:hint="eastAsia" w:ascii="Times New Roman" w:hAnsi="Times New Roman" w:eastAsia="仿宋_GB2312" w:cs="仿宋_GB2312"/>
          <w:b w:val="0"/>
          <w:bCs w:val="0"/>
          <w:sz w:val="32"/>
          <w:szCs w:val="32"/>
        </w:rPr>
        <w:t>请按指南要求组织课题申报工作。</w:t>
      </w:r>
    </w:p>
    <w:p w14:paraId="1B0B9336">
      <w:pPr>
        <w:pStyle w:val="9"/>
        <w:widowControl/>
        <w:rPr>
          <w:rFonts w:ascii="黑体" w:hAnsi="黑体" w:eastAsia="黑体" w:cs="黑体"/>
          <w:b w:val="0"/>
          <w:bCs w:val="0"/>
          <w:sz w:val="32"/>
          <w:szCs w:val="32"/>
        </w:rPr>
      </w:pPr>
      <w:r>
        <w:rPr>
          <w:rFonts w:ascii="黑体" w:hAnsi="黑体" w:eastAsia="黑体" w:cs="黑体"/>
          <w:b w:val="0"/>
          <w:bCs w:val="0"/>
          <w:sz w:val="32"/>
          <w:szCs w:val="32"/>
        </w:rPr>
        <w:t>一、申报说明</w:t>
      </w:r>
    </w:p>
    <w:p w14:paraId="7D646A13">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（一）本项目</w:t>
      </w:r>
      <w:r>
        <w:rPr>
          <w:rFonts w:hint="eastAsia" w:cs="仿宋_GB2312"/>
          <w:b w:val="0"/>
          <w:bCs w:val="0"/>
          <w:sz w:val="32"/>
          <w:szCs w:val="32"/>
          <w:lang w:eastAsia="zh-CN"/>
        </w:rPr>
        <w:t>是一项</w:t>
      </w:r>
      <w:r>
        <w:rPr>
          <w:rFonts w:ascii="Times New Roman" w:hAnsi="Times New Roman" w:eastAsia="仿宋_GB2312" w:cs="仿宋_GB2312"/>
          <w:b w:val="0"/>
          <w:bCs w:val="0"/>
          <w:sz w:val="32"/>
          <w:szCs w:val="32"/>
        </w:rPr>
        <w:t>多中心真实世界研究，拟遴选20家课题承担单位</w:t>
      </w:r>
      <w:r>
        <w:rPr>
          <w:rFonts w:hint="eastAsia" w:cs="仿宋_GB2312"/>
          <w:b w:val="0"/>
          <w:bCs w:val="0"/>
          <w:sz w:val="32"/>
          <w:szCs w:val="32"/>
          <w:lang w:eastAsia="zh-CN"/>
        </w:rPr>
        <w:t>参与</w:t>
      </w:r>
      <w:r>
        <w:rPr>
          <w:rFonts w:ascii="Times New Roman" w:hAnsi="Times New Roman" w:eastAsia="仿宋_GB2312" w:cs="仿宋_GB2312"/>
          <w:b w:val="0"/>
          <w:bCs w:val="0"/>
          <w:sz w:val="32"/>
          <w:szCs w:val="32"/>
        </w:rPr>
        <w:t>研究</w:t>
      </w:r>
      <w:r>
        <w:rPr>
          <w:rFonts w:hint="eastAsia" w:cs="仿宋_GB2312"/>
          <w:b w:val="0"/>
          <w:bCs w:val="0"/>
          <w:sz w:val="32"/>
          <w:szCs w:val="32"/>
          <w:lang w:eastAsia="zh-CN"/>
        </w:rPr>
        <w:t>，</w:t>
      </w:r>
      <w:r>
        <w:rPr>
          <w:rFonts w:ascii="Times New Roman" w:hAnsi="Times New Roman" w:eastAsia="仿宋_GB2312" w:cs="仿宋_GB2312"/>
          <w:b w:val="0"/>
          <w:bCs w:val="0"/>
          <w:sz w:val="32"/>
          <w:szCs w:val="32"/>
        </w:rPr>
        <w:t>研究周期为3年。</w:t>
      </w:r>
    </w:p>
    <w:p w14:paraId="74735B96">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（二）本项目由</w:t>
      </w:r>
      <w:r>
        <w:rPr>
          <w:rFonts w:hint="eastAsia" w:cs="仿宋_GB2312"/>
          <w:b w:val="0"/>
          <w:bCs w:val="0"/>
          <w:sz w:val="32"/>
          <w:szCs w:val="32"/>
          <w:lang w:val="en-US" w:eastAsia="zh-CN"/>
        </w:rPr>
        <w:t>1家单位</w:t>
      </w:r>
      <w:r>
        <w:rPr>
          <w:rFonts w:ascii="Times New Roman" w:hAnsi="Times New Roman" w:eastAsia="仿宋_GB2312" w:cs="仿宋_GB2312"/>
          <w:b w:val="0"/>
          <w:bCs w:val="0"/>
          <w:sz w:val="32"/>
          <w:szCs w:val="32"/>
        </w:rPr>
        <w:t>作为技术牵头单位，</w:t>
      </w:r>
      <w:r>
        <w:rPr>
          <w:rFonts w:hint="eastAsia" w:ascii="Times New Roman" w:hAnsi="Times New Roman" w:eastAsia="仿宋_GB2312" w:cs="仿宋_GB2312"/>
          <w:b w:val="0"/>
          <w:bCs w:val="0"/>
          <w:sz w:val="32"/>
          <w:szCs w:val="32"/>
        </w:rPr>
        <w:t>负责总体研究任务的统筹、协调和指导，组织各课题单位共同完成研究任务。技术牵头单位课题负责人为本项目总负责人。</w:t>
      </w:r>
    </w:p>
    <w:p w14:paraId="65ACF462">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（三）各申报单位填报的任务指标应不低于本指南规定的考核指标，并按要求完成相关研究任务。</w:t>
      </w:r>
    </w:p>
    <w:p w14:paraId="1492D6F8">
      <w:pPr>
        <w:pStyle w:val="9"/>
        <w:widowControl/>
        <w:rPr>
          <w:rFonts w:ascii="黑体" w:hAnsi="黑体" w:eastAsia="黑体" w:cs="黑体"/>
          <w:b w:val="0"/>
          <w:bCs w:val="0"/>
          <w:sz w:val="32"/>
          <w:szCs w:val="32"/>
        </w:rPr>
      </w:pPr>
      <w:r>
        <w:rPr>
          <w:rFonts w:ascii="黑体" w:hAnsi="黑体" w:eastAsia="黑体" w:cs="黑体"/>
          <w:b w:val="0"/>
          <w:bCs w:val="0"/>
          <w:sz w:val="32"/>
          <w:szCs w:val="32"/>
        </w:rPr>
        <w:t>二、研究内容</w:t>
      </w:r>
    </w:p>
    <w:p w14:paraId="7D93C44A">
      <w:pPr>
        <w:pStyle w:val="7"/>
        <w:widowControl/>
        <w:rPr>
          <w:rFonts w:hint="eastAsia" w:ascii="Times New Roman" w:hAnsi="Times New Roman" w:eastAsia="仿宋_GB2312" w:cs="仿宋_GB2312"/>
          <w:b w:val="0"/>
          <w:bCs w:val="0"/>
          <w:sz w:val="32"/>
          <w:szCs w:val="32"/>
        </w:rPr>
      </w:pPr>
      <w:r>
        <w:rPr>
          <w:rFonts w:hint="eastAsia" w:ascii="Times New Roman" w:hAnsi="Times New Roman" w:eastAsia="仿宋_GB2312" w:cs="仿宋_GB2312"/>
          <w:b w:val="0"/>
          <w:bCs w:val="0"/>
          <w:sz w:val="32"/>
          <w:szCs w:val="32"/>
        </w:rPr>
        <w:t>本研究是一项在我国围绕抗抑郁药、口服抗精神病药及抗精神病药长效针剂等重点类别精神科药物开展的多中心真实世界临床监测与综合评价研究。通过构建精神科药物临床监测与数据质量控制体系，探索中国人群精神科药物血药浓度相关参考指标；结合循证医学证据和真实世界数据，系统评价重点药物的有效性、安全性、经济性及长期治疗结局，形成精神科药物临床综合评价证据及相关技术成果，为精神科合理用药和规范管理提供科学依据。</w:t>
      </w:r>
    </w:p>
    <w:p w14:paraId="739DF896">
      <w:pPr>
        <w:pStyle w:val="7"/>
        <w:widowControl/>
        <w:rPr>
          <w:rFonts w:hint="eastAsia" w:ascii="Times New Roman" w:hAnsi="Times New Roman" w:eastAsia="仿宋_GB2312" w:cs="仿宋_GB2312"/>
          <w:b w:val="0"/>
          <w:bCs w:val="0"/>
          <w:sz w:val="32"/>
          <w:szCs w:val="32"/>
        </w:rPr>
      </w:pPr>
      <w:r>
        <w:rPr>
          <w:rFonts w:hint="eastAsia" w:ascii="Times New Roman" w:hAnsi="Times New Roman" w:eastAsia="仿宋_GB2312" w:cs="仿宋_GB2312"/>
          <w:b w:val="0"/>
          <w:bCs w:val="0"/>
          <w:sz w:val="32"/>
          <w:szCs w:val="32"/>
        </w:rPr>
        <w:t>课题一：精神科用药监测平台与数据质控体系建设</w:t>
      </w:r>
    </w:p>
    <w:p w14:paraId="36B3C46D">
      <w:pPr>
        <w:pStyle w:val="7"/>
        <w:widowControl/>
        <w:rPr>
          <w:rFonts w:hint="eastAsia" w:ascii="Times New Roman" w:hAnsi="Times New Roman" w:eastAsia="仿宋_GB2312" w:cs="仿宋_GB2312"/>
          <w:b w:val="0"/>
          <w:bCs w:val="0"/>
          <w:sz w:val="32"/>
          <w:szCs w:val="32"/>
        </w:rPr>
      </w:pPr>
      <w:r>
        <w:rPr>
          <w:rFonts w:hint="eastAsia" w:ascii="Times New Roman" w:hAnsi="Times New Roman" w:eastAsia="仿宋_GB2312" w:cs="仿宋_GB2312"/>
          <w:b w:val="0"/>
          <w:bCs w:val="0"/>
          <w:sz w:val="32"/>
          <w:szCs w:val="32"/>
        </w:rPr>
        <w:t>课题二：监测核心指标中国人群生物参考区间研究</w:t>
      </w:r>
    </w:p>
    <w:p w14:paraId="4F011448">
      <w:pPr>
        <w:pStyle w:val="7"/>
        <w:widowControl/>
        <w:rPr>
          <w:rFonts w:hint="eastAsia" w:ascii="Times New Roman" w:hAnsi="Times New Roman" w:eastAsia="仿宋_GB2312" w:cs="仿宋_GB2312"/>
          <w:b w:val="0"/>
          <w:bCs w:val="0"/>
          <w:sz w:val="32"/>
          <w:szCs w:val="32"/>
        </w:rPr>
      </w:pPr>
      <w:r>
        <w:rPr>
          <w:rFonts w:hint="eastAsia" w:ascii="Times New Roman" w:hAnsi="Times New Roman" w:eastAsia="仿宋_GB2312" w:cs="仿宋_GB2312"/>
          <w:b w:val="0"/>
          <w:bCs w:val="0"/>
          <w:sz w:val="32"/>
          <w:szCs w:val="32"/>
        </w:rPr>
        <w:t>课题三：常用抗抑郁药临床综合评价与实证研究</w:t>
      </w:r>
    </w:p>
    <w:p w14:paraId="11D4FC39">
      <w:pPr>
        <w:pStyle w:val="7"/>
        <w:widowControl/>
        <w:rPr>
          <w:rFonts w:hint="eastAsia" w:ascii="Times New Roman" w:hAnsi="Times New Roman" w:eastAsia="仿宋_GB2312" w:cs="仿宋_GB2312"/>
          <w:b w:val="0"/>
          <w:bCs w:val="0"/>
          <w:sz w:val="32"/>
          <w:szCs w:val="32"/>
        </w:rPr>
      </w:pPr>
      <w:r>
        <w:rPr>
          <w:rFonts w:hint="eastAsia" w:ascii="Times New Roman" w:hAnsi="Times New Roman" w:eastAsia="仿宋_GB2312" w:cs="仿宋_GB2312"/>
          <w:b w:val="0"/>
          <w:bCs w:val="0"/>
          <w:sz w:val="32"/>
          <w:szCs w:val="32"/>
        </w:rPr>
        <w:t>课题四：常用抗精神病药临床综合评价与实证研究</w:t>
      </w:r>
    </w:p>
    <w:p w14:paraId="1FB31094">
      <w:pPr>
        <w:pStyle w:val="7"/>
        <w:widowControl/>
        <w:rPr>
          <w:rFonts w:hint="eastAsia" w:ascii="Times New Roman" w:hAnsi="Times New Roman" w:eastAsia="仿宋_GB2312" w:cs="仿宋_GB2312"/>
          <w:b w:val="0"/>
          <w:bCs w:val="0"/>
          <w:sz w:val="32"/>
          <w:szCs w:val="32"/>
        </w:rPr>
      </w:pPr>
      <w:r>
        <w:rPr>
          <w:rFonts w:hint="eastAsia" w:ascii="Times New Roman" w:hAnsi="Times New Roman" w:eastAsia="仿宋_GB2312" w:cs="仿宋_GB2312"/>
          <w:b w:val="0"/>
          <w:bCs w:val="0"/>
          <w:sz w:val="32"/>
          <w:szCs w:val="32"/>
        </w:rPr>
        <w:t>课题五：精神科药物综合评价体系落地推广与管理机制研究</w:t>
      </w:r>
    </w:p>
    <w:p w14:paraId="5691AAA9">
      <w:pPr>
        <w:pStyle w:val="9"/>
        <w:widowControl/>
        <w:rPr>
          <w:rFonts w:ascii="黑体" w:hAnsi="黑体" w:eastAsia="黑体" w:cs="黑体"/>
          <w:b w:val="0"/>
          <w:bCs w:val="0"/>
          <w:sz w:val="32"/>
          <w:szCs w:val="32"/>
        </w:rPr>
      </w:pPr>
      <w:r>
        <w:rPr>
          <w:rFonts w:ascii="黑体" w:hAnsi="黑体" w:eastAsia="黑体" w:cs="黑体"/>
          <w:b w:val="0"/>
          <w:bCs w:val="0"/>
          <w:sz w:val="32"/>
          <w:szCs w:val="32"/>
        </w:rPr>
        <w:t>三、预期目标及考核指标</w:t>
      </w:r>
    </w:p>
    <w:p w14:paraId="72B56237">
      <w:pPr>
        <w:pStyle w:val="10"/>
        <w:widowControl/>
        <w:rPr>
          <w:rFonts w:ascii="Times New Roman" w:hAnsi="Times New Roman" w:eastAsia="楷体_GB2312" w:cs="楷体_GB2312"/>
          <w:b w:val="0"/>
          <w:bCs w:val="0"/>
          <w:sz w:val="32"/>
          <w:szCs w:val="32"/>
        </w:rPr>
      </w:pPr>
      <w:r>
        <w:rPr>
          <w:rFonts w:ascii="Times New Roman" w:hAnsi="Times New Roman" w:eastAsia="楷体_GB2312" w:cs="楷体_GB2312"/>
          <w:b w:val="0"/>
          <w:bCs w:val="0"/>
          <w:sz w:val="32"/>
          <w:szCs w:val="32"/>
        </w:rPr>
        <w:t>（一）项目总体目标及考核指标</w:t>
      </w:r>
    </w:p>
    <w:p w14:paraId="2C2322AF">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1</w:t>
      </w:r>
      <w:r>
        <w:rPr>
          <w:rFonts w:hint="eastAsia" w:cs="仿宋_GB2312"/>
          <w:b w:val="0"/>
          <w:bCs w:val="0"/>
          <w:sz w:val="32"/>
          <w:szCs w:val="32"/>
          <w:lang w:eastAsia="zh-CN"/>
        </w:rPr>
        <w:t>、</w:t>
      </w:r>
      <w:r>
        <w:rPr>
          <w:rFonts w:ascii="Times New Roman" w:hAnsi="Times New Roman" w:eastAsia="仿宋_GB2312" w:cs="仿宋_GB2312"/>
          <w:b w:val="0"/>
          <w:bCs w:val="0"/>
          <w:sz w:val="32"/>
          <w:szCs w:val="32"/>
        </w:rPr>
        <w:t>建立覆盖不少于20家医疗机构的精神科药物临床综合评价真实世界数据库，研究范围涵盖4—5种常用抗抑郁药及重点类别抗精神病药。</w:t>
      </w:r>
    </w:p>
    <w:p w14:paraId="11FF9DC6">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2</w:t>
      </w:r>
      <w:r>
        <w:rPr>
          <w:rFonts w:hint="eastAsia" w:cs="仿宋_GB2312"/>
          <w:b w:val="0"/>
          <w:bCs w:val="0"/>
          <w:sz w:val="32"/>
          <w:szCs w:val="32"/>
          <w:lang w:eastAsia="zh-CN"/>
        </w:rPr>
        <w:t>、</w:t>
      </w:r>
      <w:r>
        <w:rPr>
          <w:rFonts w:ascii="Times New Roman" w:hAnsi="Times New Roman" w:eastAsia="仿宋_GB2312" w:cs="仿宋_GB2312"/>
          <w:b w:val="0"/>
          <w:bCs w:val="0"/>
          <w:sz w:val="32"/>
          <w:szCs w:val="32"/>
        </w:rPr>
        <w:t>建立精神科药物临床监测与综合评价技术平台及质量控制体系，形成符合统一标准和质量控制要求的研究数据集及重点评价指标体系。</w:t>
      </w:r>
    </w:p>
    <w:p w14:paraId="5547BA1F">
      <w:pPr>
        <w:pStyle w:val="7"/>
        <w:widowControl/>
        <w:rPr>
          <w:rFonts w:ascii="Times New Roman" w:hAnsi="Times New Roman" w:eastAsia="仿宋_GB2312" w:cs="仿宋_GB2312"/>
          <w:b w:val="0"/>
          <w:bCs w:val="0"/>
          <w:sz w:val="32"/>
          <w:szCs w:val="32"/>
        </w:rPr>
      </w:pPr>
      <w:r>
        <w:rPr>
          <w:rFonts w:hint="eastAsia" w:cs="仿宋_GB2312"/>
          <w:b w:val="0"/>
          <w:bCs w:val="0"/>
          <w:sz w:val="32"/>
          <w:szCs w:val="32"/>
          <w:lang w:val="en-US" w:eastAsia="zh-CN"/>
        </w:rPr>
        <w:t>3、</w:t>
      </w:r>
      <w:r>
        <w:rPr>
          <w:rFonts w:ascii="Times New Roman" w:hAnsi="Times New Roman" w:eastAsia="仿宋_GB2312" w:cs="仿宋_GB2312"/>
          <w:b w:val="0"/>
          <w:bCs w:val="0"/>
          <w:sz w:val="32"/>
          <w:szCs w:val="32"/>
        </w:rPr>
        <w:t>形成重点类别精神科药物临床综合评价证据，形成精神疾病药品临床综合评价相关技术指南。</w:t>
      </w:r>
    </w:p>
    <w:p w14:paraId="1CFB9A2E">
      <w:pPr>
        <w:pStyle w:val="7"/>
        <w:widowControl/>
        <w:rPr>
          <w:rFonts w:ascii="Times New Roman" w:hAnsi="Times New Roman" w:eastAsia="仿宋_GB2312" w:cs="仿宋_GB2312"/>
          <w:b w:val="0"/>
          <w:bCs w:val="0"/>
          <w:sz w:val="32"/>
          <w:szCs w:val="32"/>
        </w:rPr>
      </w:pPr>
      <w:r>
        <w:rPr>
          <w:rFonts w:hint="eastAsia" w:cs="仿宋_GB2312"/>
          <w:b w:val="0"/>
          <w:bCs w:val="0"/>
          <w:sz w:val="32"/>
          <w:szCs w:val="32"/>
          <w:lang w:val="en-US" w:eastAsia="zh-CN"/>
        </w:rPr>
        <w:t>4、</w:t>
      </w:r>
      <w:r>
        <w:rPr>
          <w:rFonts w:ascii="Times New Roman" w:hAnsi="Times New Roman" w:eastAsia="仿宋_GB2312" w:cs="仿宋_GB2312"/>
          <w:b w:val="0"/>
          <w:bCs w:val="0"/>
          <w:sz w:val="32"/>
          <w:szCs w:val="32"/>
        </w:rPr>
        <w:t>形成精神科药物监测相关团体标准或行业标准不少于1项；形成重点类别精神科药物中国人群血药浓度参考区间；形成相关共识或指南等文件不少于1份。</w:t>
      </w:r>
    </w:p>
    <w:p w14:paraId="249A1EFF">
      <w:pPr>
        <w:pStyle w:val="7"/>
        <w:widowControl/>
        <w:rPr>
          <w:rFonts w:ascii="Times New Roman" w:hAnsi="Times New Roman" w:eastAsia="仿宋_GB2312" w:cs="仿宋_GB2312"/>
          <w:b w:val="0"/>
          <w:bCs w:val="0"/>
          <w:sz w:val="32"/>
          <w:szCs w:val="32"/>
        </w:rPr>
      </w:pPr>
      <w:r>
        <w:rPr>
          <w:rFonts w:hint="eastAsia" w:cs="仿宋_GB2312"/>
          <w:b w:val="0"/>
          <w:bCs w:val="0"/>
          <w:sz w:val="32"/>
          <w:szCs w:val="32"/>
          <w:lang w:val="en-US" w:eastAsia="zh-CN"/>
        </w:rPr>
        <w:t>5、</w:t>
      </w:r>
      <w:r>
        <w:rPr>
          <w:rFonts w:ascii="Times New Roman" w:hAnsi="Times New Roman" w:eastAsia="仿宋_GB2312" w:cs="仿宋_GB2312"/>
          <w:b w:val="0"/>
          <w:bCs w:val="0"/>
          <w:sz w:val="32"/>
          <w:szCs w:val="32"/>
        </w:rPr>
        <w:t>推动研究成果在</w:t>
      </w:r>
      <w:r>
        <w:rPr>
          <w:rFonts w:hint="eastAsia" w:cs="仿宋_GB2312"/>
          <w:b w:val="0"/>
          <w:bCs w:val="0"/>
          <w:sz w:val="32"/>
          <w:szCs w:val="32"/>
          <w:lang w:eastAsia="zh-CN"/>
        </w:rPr>
        <w:t>多</w:t>
      </w:r>
      <w:r>
        <w:rPr>
          <w:rFonts w:ascii="Times New Roman" w:hAnsi="Times New Roman" w:eastAsia="仿宋_GB2312" w:cs="仿宋_GB2312"/>
          <w:b w:val="0"/>
          <w:bCs w:val="0"/>
          <w:sz w:val="32"/>
          <w:szCs w:val="32"/>
        </w:rPr>
        <w:t>中心</w:t>
      </w:r>
      <w:r>
        <w:rPr>
          <w:rFonts w:hint="eastAsia" w:cs="仿宋_GB2312"/>
          <w:b w:val="0"/>
          <w:bCs w:val="0"/>
          <w:sz w:val="32"/>
          <w:szCs w:val="32"/>
          <w:lang w:eastAsia="zh-CN"/>
        </w:rPr>
        <w:t>（</w:t>
      </w:r>
      <w:r>
        <w:rPr>
          <w:rFonts w:hint="eastAsia" w:cs="仿宋_GB2312"/>
          <w:b w:val="0"/>
          <w:bCs w:val="0"/>
          <w:sz w:val="32"/>
          <w:szCs w:val="32"/>
          <w:lang w:val="en-US" w:eastAsia="zh-CN"/>
        </w:rPr>
        <w:t>N≥20</w:t>
      </w:r>
      <w:r>
        <w:rPr>
          <w:rFonts w:hint="eastAsia" w:cs="仿宋_GB2312"/>
          <w:b w:val="0"/>
          <w:bCs w:val="0"/>
          <w:sz w:val="32"/>
          <w:szCs w:val="32"/>
          <w:lang w:eastAsia="zh-CN"/>
        </w:rPr>
        <w:t>）</w:t>
      </w:r>
      <w:r>
        <w:rPr>
          <w:rFonts w:ascii="Times New Roman" w:hAnsi="Times New Roman" w:eastAsia="仿宋_GB2312" w:cs="仿宋_GB2312"/>
          <w:b w:val="0"/>
          <w:bCs w:val="0"/>
          <w:sz w:val="32"/>
          <w:szCs w:val="32"/>
        </w:rPr>
        <w:t>推广应用。</w:t>
      </w:r>
    </w:p>
    <w:p w14:paraId="319252F4">
      <w:pPr>
        <w:pStyle w:val="10"/>
        <w:widowControl/>
        <w:rPr>
          <w:rFonts w:ascii="Times New Roman" w:hAnsi="Times New Roman" w:eastAsia="楷体_GB2312" w:cs="楷体_GB2312"/>
          <w:b w:val="0"/>
          <w:bCs w:val="0"/>
          <w:sz w:val="32"/>
          <w:szCs w:val="32"/>
        </w:rPr>
      </w:pPr>
      <w:r>
        <w:rPr>
          <w:rFonts w:ascii="Times New Roman" w:hAnsi="Times New Roman" w:eastAsia="楷体_GB2312" w:cs="楷体_GB2312"/>
          <w:b w:val="0"/>
          <w:bCs w:val="0"/>
          <w:sz w:val="32"/>
          <w:szCs w:val="32"/>
        </w:rPr>
        <w:t>（二）各课题承担单位考核指标</w:t>
      </w:r>
    </w:p>
    <w:p w14:paraId="4F762AAB">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1</w:t>
      </w:r>
      <w:r>
        <w:rPr>
          <w:rFonts w:hint="eastAsia" w:cs="仿宋_GB2312"/>
          <w:b w:val="0"/>
          <w:bCs w:val="0"/>
          <w:sz w:val="32"/>
          <w:szCs w:val="32"/>
          <w:lang w:eastAsia="zh-CN"/>
        </w:rPr>
        <w:t>、</w:t>
      </w:r>
      <w:r>
        <w:rPr>
          <w:rFonts w:ascii="Times New Roman" w:hAnsi="Times New Roman" w:eastAsia="仿宋_GB2312" w:cs="仿宋_GB2312"/>
          <w:b w:val="0"/>
          <w:bCs w:val="0"/>
          <w:sz w:val="32"/>
          <w:szCs w:val="32"/>
        </w:rPr>
        <w:t>按照统一研究方案和课题任务书要求，完成本单位承担的临床监测、数据采集及综合评价等研究任务。</w:t>
      </w:r>
    </w:p>
    <w:p w14:paraId="34A1698B">
      <w:pPr>
        <w:pStyle w:val="7"/>
        <w:widowControl/>
        <w:rPr>
          <w:rFonts w:ascii="Times New Roman" w:hAnsi="Times New Roman" w:eastAsia="仿宋_GB2312" w:cs="仿宋_GB2312"/>
          <w:b w:val="0"/>
          <w:bCs w:val="0"/>
          <w:sz w:val="32"/>
          <w:szCs w:val="32"/>
        </w:rPr>
      </w:pPr>
      <w:r>
        <w:rPr>
          <w:rFonts w:hint="eastAsia" w:cs="仿宋_GB2312"/>
          <w:b w:val="0"/>
          <w:bCs w:val="0"/>
          <w:sz w:val="32"/>
          <w:szCs w:val="32"/>
          <w:lang w:val="en-US" w:eastAsia="zh-CN"/>
        </w:rPr>
        <w:t>2、</w:t>
      </w:r>
      <w:r>
        <w:rPr>
          <w:rFonts w:ascii="Times New Roman" w:hAnsi="Times New Roman" w:eastAsia="仿宋_GB2312" w:cs="仿宋_GB2312"/>
          <w:b w:val="0"/>
          <w:bCs w:val="0"/>
          <w:sz w:val="32"/>
          <w:szCs w:val="32"/>
        </w:rPr>
        <w:t>按照统一的数据标准和质量控制要求，完成研究数据整理、质量核查及提交工作，确保研究数据真实、完整、规范。</w:t>
      </w:r>
    </w:p>
    <w:p w14:paraId="57D1B6B0">
      <w:pPr>
        <w:pStyle w:val="7"/>
        <w:widowControl/>
        <w:rPr>
          <w:rFonts w:ascii="Times New Roman" w:hAnsi="Times New Roman" w:eastAsia="仿宋_GB2312" w:cs="仿宋_GB2312"/>
          <w:b w:val="0"/>
          <w:bCs w:val="0"/>
          <w:sz w:val="32"/>
          <w:szCs w:val="32"/>
        </w:rPr>
      </w:pPr>
      <w:r>
        <w:rPr>
          <w:rFonts w:hint="eastAsia" w:cs="仿宋_GB2312"/>
          <w:b w:val="0"/>
          <w:bCs w:val="0"/>
          <w:sz w:val="32"/>
          <w:szCs w:val="32"/>
          <w:lang w:val="en-US" w:eastAsia="zh-CN"/>
        </w:rPr>
        <w:t>3、</w:t>
      </w:r>
      <w:r>
        <w:rPr>
          <w:rFonts w:ascii="Times New Roman" w:hAnsi="Times New Roman" w:eastAsia="仿宋_GB2312" w:cs="仿宋_GB2312"/>
          <w:b w:val="0"/>
          <w:bCs w:val="0"/>
          <w:sz w:val="32"/>
          <w:szCs w:val="32"/>
        </w:rPr>
        <w:t>配合技术牵头单位开展技术平台建设、相关标准制定及研究成果推广应用，按要求提交本单位研究报告及相关成果材料。</w:t>
      </w:r>
    </w:p>
    <w:p w14:paraId="37F43B2C">
      <w:pPr>
        <w:pStyle w:val="7"/>
        <w:widowControl/>
        <w:rPr>
          <w:rFonts w:ascii="Times New Roman" w:hAnsi="Times New Roman" w:eastAsia="仿宋_GB2312" w:cs="仿宋_GB2312"/>
          <w:b w:val="0"/>
          <w:bCs w:val="0"/>
          <w:sz w:val="32"/>
          <w:szCs w:val="32"/>
        </w:rPr>
      </w:pPr>
      <w:r>
        <w:rPr>
          <w:rFonts w:hint="eastAsia" w:cs="仿宋_GB2312"/>
          <w:b w:val="0"/>
          <w:bCs w:val="0"/>
          <w:sz w:val="32"/>
          <w:szCs w:val="32"/>
          <w:lang w:val="en-US" w:eastAsia="zh-CN"/>
        </w:rPr>
        <w:t>4、</w:t>
      </w:r>
      <w:r>
        <w:rPr>
          <w:rFonts w:ascii="Times New Roman" w:hAnsi="Times New Roman" w:eastAsia="仿宋_GB2312" w:cs="仿宋_GB2312"/>
          <w:b w:val="0"/>
          <w:bCs w:val="0"/>
          <w:sz w:val="32"/>
          <w:szCs w:val="32"/>
        </w:rPr>
        <w:t>各课题承担单位的具体研究任务量及考核要求，以正式下达的课题任务书为准。</w:t>
      </w:r>
    </w:p>
    <w:p w14:paraId="52DD941B">
      <w:pPr>
        <w:pStyle w:val="9"/>
        <w:widowControl/>
        <w:rPr>
          <w:rFonts w:ascii="黑体" w:hAnsi="黑体" w:eastAsia="黑体" w:cs="黑体"/>
          <w:b w:val="0"/>
          <w:bCs w:val="0"/>
          <w:sz w:val="32"/>
          <w:szCs w:val="32"/>
        </w:rPr>
      </w:pPr>
      <w:r>
        <w:rPr>
          <w:rFonts w:ascii="黑体" w:hAnsi="黑体" w:eastAsia="黑体" w:cs="黑体"/>
          <w:b w:val="0"/>
          <w:bCs w:val="0"/>
          <w:sz w:val="32"/>
          <w:szCs w:val="32"/>
        </w:rPr>
        <w:t>四、研究经费</w:t>
      </w:r>
    </w:p>
    <w:p w14:paraId="3E63D9CC">
      <w:pPr>
        <w:pStyle w:val="7"/>
        <w:widowControl/>
        <w:rPr>
          <w:rFonts w:hint="eastAsia"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本项目研究经费由</w:t>
      </w:r>
      <w:r>
        <w:rPr>
          <w:rFonts w:hint="eastAsia" w:cs="仿宋_GB2312"/>
          <w:b w:val="0"/>
          <w:bCs w:val="0"/>
          <w:sz w:val="32"/>
          <w:szCs w:val="32"/>
          <w:lang w:eastAsia="zh-CN"/>
        </w:rPr>
        <w:t>我中心</w:t>
      </w:r>
      <w:r>
        <w:rPr>
          <w:rFonts w:ascii="Times New Roman" w:hAnsi="Times New Roman" w:eastAsia="仿宋_GB2312" w:cs="仿宋_GB2312"/>
          <w:b w:val="0"/>
          <w:bCs w:val="0"/>
          <w:sz w:val="32"/>
          <w:szCs w:val="32"/>
        </w:rPr>
        <w:t>统一管理，项目经费总额为</w:t>
      </w:r>
      <w:r>
        <w:rPr>
          <w:rFonts w:hint="eastAsia" w:cs="仿宋_GB2312"/>
          <w:b w:val="0"/>
          <w:bCs w:val="0"/>
          <w:sz w:val="32"/>
          <w:szCs w:val="32"/>
          <w:lang w:val="en-US" w:eastAsia="zh-CN"/>
        </w:rPr>
        <w:t>415</w:t>
      </w:r>
      <w:r>
        <w:rPr>
          <w:rFonts w:ascii="Times New Roman" w:hAnsi="Times New Roman" w:eastAsia="仿宋_GB2312" w:cs="仿宋_GB2312"/>
          <w:b w:val="0"/>
          <w:bCs w:val="0"/>
          <w:sz w:val="32"/>
          <w:szCs w:val="32"/>
        </w:rPr>
        <w:t>万元。</w:t>
      </w:r>
      <w:r>
        <w:rPr>
          <w:rFonts w:hint="eastAsia" w:ascii="Times New Roman" w:hAnsi="Times New Roman" w:eastAsia="仿宋_GB2312" w:cs="仿宋_GB2312"/>
          <w:b w:val="0"/>
          <w:bCs w:val="0"/>
          <w:sz w:val="32"/>
          <w:szCs w:val="32"/>
        </w:rPr>
        <w:t>其中，技术牵头单位1家，支持经费55万元；</w:t>
      </w:r>
      <w:r>
        <w:rPr>
          <w:rFonts w:hint="eastAsia" w:cs="仿宋_GB2312"/>
          <w:b w:val="0"/>
          <w:bCs w:val="0"/>
          <w:sz w:val="32"/>
          <w:szCs w:val="32"/>
          <w:lang w:eastAsia="zh-CN"/>
        </w:rPr>
        <w:t>区域组织单位</w:t>
      </w:r>
      <w:r>
        <w:rPr>
          <w:rFonts w:hint="eastAsia" w:cs="仿宋_GB2312"/>
          <w:b w:val="0"/>
          <w:bCs w:val="0"/>
          <w:sz w:val="32"/>
          <w:szCs w:val="32"/>
          <w:lang w:val="en-US" w:eastAsia="zh-CN"/>
        </w:rPr>
        <w:t>4家，每家支持经费30万元；其他</w:t>
      </w:r>
      <w:r>
        <w:rPr>
          <w:rFonts w:hint="eastAsia" w:ascii="Times New Roman" w:hAnsi="Times New Roman" w:eastAsia="仿宋_GB2312" w:cs="仿宋_GB2312"/>
          <w:b w:val="0"/>
          <w:bCs w:val="0"/>
          <w:sz w:val="32"/>
          <w:szCs w:val="32"/>
        </w:rPr>
        <w:t>课题承担单位</w:t>
      </w:r>
      <w:r>
        <w:rPr>
          <w:rFonts w:hint="eastAsia" w:cs="仿宋_GB2312"/>
          <w:b w:val="0"/>
          <w:bCs w:val="0"/>
          <w:sz w:val="32"/>
          <w:szCs w:val="32"/>
          <w:lang w:val="en-US" w:eastAsia="zh-CN"/>
        </w:rPr>
        <w:t>15</w:t>
      </w:r>
      <w:r>
        <w:rPr>
          <w:rFonts w:hint="eastAsia" w:ascii="Times New Roman" w:hAnsi="Times New Roman" w:eastAsia="仿宋_GB2312" w:cs="仿宋_GB2312"/>
          <w:b w:val="0"/>
          <w:bCs w:val="0"/>
          <w:sz w:val="32"/>
          <w:szCs w:val="32"/>
        </w:rPr>
        <w:t>家，每家支持经费一般为1</w:t>
      </w:r>
      <w:r>
        <w:rPr>
          <w:rFonts w:hint="eastAsia" w:cs="仿宋_GB2312"/>
          <w:b w:val="0"/>
          <w:bCs w:val="0"/>
          <w:sz w:val="32"/>
          <w:szCs w:val="32"/>
          <w:lang w:val="en-US" w:eastAsia="zh-CN"/>
        </w:rPr>
        <w:t>6</w:t>
      </w:r>
      <w:r>
        <w:rPr>
          <w:rFonts w:hint="eastAsia" w:ascii="Times New Roman" w:hAnsi="Times New Roman" w:eastAsia="仿宋_GB2312" w:cs="仿宋_GB2312"/>
          <w:b w:val="0"/>
          <w:bCs w:val="0"/>
          <w:sz w:val="32"/>
          <w:szCs w:val="32"/>
        </w:rPr>
        <w:t>万元。根据各单位承担的研究任务及任务量，可适当调整支持额度，实行总额控制、统筹调剂，具体经费以正式下达的课题任务书为准。</w:t>
      </w:r>
    </w:p>
    <w:p w14:paraId="28AA9B72">
      <w:pPr>
        <w:pStyle w:val="7"/>
        <w:widowControl/>
        <w:rPr>
          <w:rFonts w:ascii="Times New Roman" w:hAnsi="Times New Roman" w:eastAsia="仿宋_GB2312" w:cs="仿宋_GB2312"/>
          <w:b w:val="0"/>
          <w:bCs w:val="0"/>
          <w:sz w:val="32"/>
          <w:szCs w:val="32"/>
        </w:rPr>
      </w:pPr>
      <w:bookmarkStart w:id="0" w:name="_GoBack"/>
      <w:bookmarkEnd w:id="0"/>
      <w:r>
        <w:rPr>
          <w:rFonts w:ascii="Times New Roman" w:hAnsi="Times New Roman" w:eastAsia="仿宋_GB2312" w:cs="仿宋_GB2312"/>
          <w:b w:val="0"/>
          <w:bCs w:val="0"/>
          <w:sz w:val="32"/>
          <w:szCs w:val="32"/>
        </w:rPr>
        <w:t>各课题承担单位应严格执行经费预算及财务管理有关规定，确保经费规范使用。</w:t>
      </w:r>
    </w:p>
    <w:p w14:paraId="08A7DE0E">
      <w:pPr>
        <w:pStyle w:val="9"/>
        <w:widowControl/>
        <w:rPr>
          <w:rFonts w:ascii="黑体" w:hAnsi="黑体" w:eastAsia="黑体" w:cs="黑体"/>
          <w:b w:val="0"/>
          <w:bCs w:val="0"/>
          <w:sz w:val="32"/>
          <w:szCs w:val="32"/>
        </w:rPr>
      </w:pPr>
      <w:r>
        <w:rPr>
          <w:rFonts w:ascii="黑体" w:hAnsi="黑体" w:eastAsia="黑体" w:cs="黑体"/>
          <w:b w:val="0"/>
          <w:bCs w:val="0"/>
          <w:sz w:val="32"/>
          <w:szCs w:val="32"/>
        </w:rPr>
        <w:t>五、申报要求</w:t>
      </w:r>
    </w:p>
    <w:p w14:paraId="3ADEDE29">
      <w:pPr>
        <w:pStyle w:val="10"/>
        <w:widowControl/>
        <w:rPr>
          <w:rFonts w:ascii="Times New Roman" w:hAnsi="Times New Roman" w:eastAsia="楷体_GB2312" w:cs="楷体_GB2312"/>
          <w:b w:val="0"/>
          <w:bCs w:val="0"/>
          <w:sz w:val="32"/>
          <w:szCs w:val="32"/>
        </w:rPr>
      </w:pPr>
      <w:r>
        <w:rPr>
          <w:rFonts w:ascii="Times New Roman" w:hAnsi="Times New Roman" w:eastAsia="楷体_GB2312" w:cs="楷体_GB2312"/>
          <w:b w:val="0"/>
          <w:bCs w:val="0"/>
          <w:sz w:val="32"/>
          <w:szCs w:val="32"/>
        </w:rPr>
        <w:t>（一）申报单位资格要求</w:t>
      </w:r>
    </w:p>
    <w:p w14:paraId="5681B1D4">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1</w:t>
      </w:r>
      <w:r>
        <w:rPr>
          <w:rFonts w:hint="eastAsia" w:cs="仿宋_GB2312"/>
          <w:b w:val="0"/>
          <w:bCs w:val="0"/>
          <w:sz w:val="32"/>
          <w:szCs w:val="32"/>
          <w:lang w:eastAsia="zh-CN"/>
        </w:rPr>
        <w:t>、</w:t>
      </w:r>
      <w:r>
        <w:rPr>
          <w:rFonts w:ascii="Times New Roman" w:hAnsi="Times New Roman" w:eastAsia="仿宋_GB2312" w:cs="仿宋_GB2312"/>
          <w:b w:val="0"/>
          <w:bCs w:val="0"/>
          <w:sz w:val="32"/>
          <w:szCs w:val="32"/>
        </w:rPr>
        <w:t>应为中国大陆境内依法设立的三级医院，具有独立法人资格，注册时间为2025年12月31日前。</w:t>
      </w:r>
    </w:p>
    <w:p w14:paraId="27DD3182">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2</w:t>
      </w:r>
      <w:r>
        <w:rPr>
          <w:rFonts w:hint="eastAsia" w:cs="仿宋_GB2312"/>
          <w:b w:val="0"/>
          <w:bCs w:val="0"/>
          <w:sz w:val="32"/>
          <w:szCs w:val="32"/>
          <w:lang w:eastAsia="zh-CN"/>
        </w:rPr>
        <w:t>、</w:t>
      </w:r>
      <w:r>
        <w:rPr>
          <w:rFonts w:ascii="Times New Roman" w:hAnsi="Times New Roman" w:eastAsia="仿宋_GB2312" w:cs="仿宋_GB2312"/>
          <w:b w:val="0"/>
          <w:bCs w:val="0"/>
          <w:sz w:val="32"/>
          <w:szCs w:val="32"/>
        </w:rPr>
        <w:t>应依法取得开展相关研究工作的执业资质。</w:t>
      </w:r>
    </w:p>
    <w:p w14:paraId="282E98E7">
      <w:pPr>
        <w:pStyle w:val="7"/>
        <w:widowControl/>
        <w:rPr>
          <w:rFonts w:ascii="Times New Roman" w:hAnsi="Times New Roman" w:eastAsia="仿宋_GB2312" w:cs="仿宋_GB2312"/>
          <w:b w:val="0"/>
          <w:bCs w:val="0"/>
          <w:sz w:val="32"/>
          <w:szCs w:val="32"/>
        </w:rPr>
      </w:pPr>
      <w:r>
        <w:rPr>
          <w:rFonts w:hint="eastAsia" w:cs="仿宋_GB2312"/>
          <w:b w:val="0"/>
          <w:bCs w:val="0"/>
          <w:sz w:val="32"/>
          <w:szCs w:val="32"/>
          <w:lang w:val="en-US" w:eastAsia="zh-CN"/>
        </w:rPr>
        <w:t>3、</w:t>
      </w:r>
      <w:r>
        <w:rPr>
          <w:rFonts w:ascii="Times New Roman" w:hAnsi="Times New Roman" w:eastAsia="仿宋_GB2312" w:cs="仿宋_GB2312"/>
          <w:b w:val="0"/>
          <w:bCs w:val="0"/>
          <w:sz w:val="32"/>
          <w:szCs w:val="32"/>
        </w:rPr>
        <w:t>应具备开展课题研究所需的临床基础、专业技术能力及相应的组织管理条件。优先考虑精神专科医院，以及具备治疗药物监测能力或有明确监测实验室建设计划的综合医院。</w:t>
      </w:r>
    </w:p>
    <w:p w14:paraId="2BC3501E">
      <w:pPr>
        <w:pStyle w:val="7"/>
        <w:widowControl/>
        <w:rPr>
          <w:rFonts w:ascii="Times New Roman" w:hAnsi="Times New Roman" w:eastAsia="仿宋_GB2312" w:cs="仿宋_GB2312"/>
          <w:b w:val="0"/>
          <w:bCs w:val="0"/>
          <w:sz w:val="32"/>
          <w:szCs w:val="32"/>
        </w:rPr>
      </w:pPr>
      <w:r>
        <w:rPr>
          <w:rFonts w:hint="eastAsia" w:cs="仿宋_GB2312"/>
          <w:b w:val="0"/>
          <w:bCs w:val="0"/>
          <w:sz w:val="32"/>
          <w:szCs w:val="32"/>
          <w:lang w:val="en-US" w:eastAsia="zh-CN"/>
        </w:rPr>
        <w:t>4、</w:t>
      </w:r>
      <w:r>
        <w:rPr>
          <w:rFonts w:ascii="Times New Roman" w:hAnsi="Times New Roman" w:eastAsia="仿宋_GB2312" w:cs="仿宋_GB2312"/>
          <w:b w:val="0"/>
          <w:bCs w:val="0"/>
          <w:sz w:val="32"/>
          <w:szCs w:val="32"/>
        </w:rPr>
        <w:t>无处于惩戒执行期内的科研严重失信行为记录和相关社会领域信用</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黑名单</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记录。</w:t>
      </w:r>
    </w:p>
    <w:p w14:paraId="59D2DA06">
      <w:pPr>
        <w:pStyle w:val="7"/>
        <w:widowControl/>
        <w:rPr>
          <w:rFonts w:ascii="Times New Roman" w:hAnsi="Times New Roman" w:eastAsia="仿宋_GB2312" w:cs="仿宋_GB2312"/>
          <w:b w:val="0"/>
          <w:bCs w:val="0"/>
          <w:sz w:val="32"/>
          <w:szCs w:val="32"/>
        </w:rPr>
      </w:pPr>
      <w:r>
        <w:rPr>
          <w:rFonts w:hint="eastAsia" w:cs="仿宋_GB2312"/>
          <w:b w:val="0"/>
          <w:bCs w:val="0"/>
          <w:sz w:val="32"/>
          <w:szCs w:val="32"/>
          <w:lang w:val="en-US" w:eastAsia="zh-CN"/>
        </w:rPr>
        <w:t>5、</w:t>
      </w:r>
      <w:r>
        <w:rPr>
          <w:rFonts w:ascii="Times New Roman" w:hAnsi="Times New Roman" w:eastAsia="仿宋_GB2312" w:cs="仿宋_GB2312"/>
          <w:b w:val="0"/>
          <w:bCs w:val="0"/>
          <w:sz w:val="32"/>
          <w:szCs w:val="32"/>
        </w:rPr>
        <w:t>应具备参与多中心研究的组织实施能力，积极配合技术牵头单位工作安排，按计划完成研究任务。</w:t>
      </w:r>
    </w:p>
    <w:p w14:paraId="3AE7C5AB">
      <w:pPr>
        <w:pStyle w:val="10"/>
        <w:widowControl/>
        <w:rPr>
          <w:rFonts w:ascii="Times New Roman" w:hAnsi="Times New Roman" w:eastAsia="楷体_GB2312" w:cs="楷体_GB2312"/>
          <w:b w:val="0"/>
          <w:bCs w:val="0"/>
          <w:sz w:val="32"/>
          <w:szCs w:val="32"/>
        </w:rPr>
      </w:pPr>
      <w:r>
        <w:rPr>
          <w:rFonts w:ascii="Times New Roman" w:hAnsi="Times New Roman" w:eastAsia="楷体_GB2312" w:cs="楷体_GB2312"/>
          <w:b w:val="0"/>
          <w:bCs w:val="0"/>
          <w:sz w:val="32"/>
          <w:szCs w:val="32"/>
        </w:rPr>
        <w:t>（二）课题负责人资格要求</w:t>
      </w:r>
    </w:p>
    <w:p w14:paraId="33C45234">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1</w:t>
      </w:r>
      <w:r>
        <w:rPr>
          <w:rFonts w:hint="eastAsia" w:cs="仿宋_GB2312"/>
          <w:b w:val="0"/>
          <w:bCs w:val="0"/>
          <w:sz w:val="32"/>
          <w:szCs w:val="32"/>
          <w:lang w:eastAsia="zh-CN"/>
        </w:rPr>
        <w:t>、</w:t>
      </w:r>
      <w:r>
        <w:rPr>
          <w:rFonts w:ascii="Times New Roman" w:hAnsi="Times New Roman" w:eastAsia="仿宋_GB2312" w:cs="仿宋_GB2312"/>
          <w:b w:val="0"/>
          <w:bCs w:val="0"/>
          <w:sz w:val="32"/>
          <w:szCs w:val="32"/>
        </w:rPr>
        <w:t>应为申报单位正式任职的医务或科研工作者，在本项目相关研究领域具有一定的科研基础。</w:t>
      </w:r>
    </w:p>
    <w:p w14:paraId="751DB022">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2</w:t>
      </w:r>
      <w:r>
        <w:rPr>
          <w:rFonts w:hint="eastAsia" w:cs="仿宋_GB2312"/>
          <w:b w:val="0"/>
          <w:bCs w:val="0"/>
          <w:sz w:val="32"/>
          <w:szCs w:val="32"/>
          <w:lang w:eastAsia="zh-CN"/>
        </w:rPr>
        <w:t>、</w:t>
      </w:r>
      <w:r>
        <w:rPr>
          <w:rFonts w:ascii="Times New Roman" w:hAnsi="Times New Roman" w:eastAsia="仿宋_GB2312" w:cs="仿宋_GB2312"/>
          <w:b w:val="0"/>
          <w:bCs w:val="0"/>
          <w:sz w:val="32"/>
          <w:szCs w:val="32"/>
        </w:rPr>
        <w:t>应具有高级职称或博士学位，年龄原则上不超过60周岁（1967年1月1日后出生）。</w:t>
      </w:r>
    </w:p>
    <w:p w14:paraId="6D182058">
      <w:pPr>
        <w:pStyle w:val="7"/>
        <w:widowControl/>
        <w:rPr>
          <w:rFonts w:ascii="Times New Roman" w:hAnsi="Times New Roman" w:eastAsia="仿宋_GB2312" w:cs="仿宋_GB2312"/>
          <w:b w:val="0"/>
          <w:bCs w:val="0"/>
          <w:sz w:val="32"/>
          <w:szCs w:val="32"/>
        </w:rPr>
      </w:pPr>
      <w:r>
        <w:rPr>
          <w:rFonts w:hint="eastAsia" w:cs="仿宋_GB2312"/>
          <w:b w:val="0"/>
          <w:bCs w:val="0"/>
          <w:sz w:val="32"/>
          <w:szCs w:val="32"/>
          <w:lang w:val="en-US" w:eastAsia="zh-CN"/>
        </w:rPr>
        <w:t>3、</w:t>
      </w:r>
      <w:r>
        <w:rPr>
          <w:rFonts w:ascii="Times New Roman" w:hAnsi="Times New Roman" w:eastAsia="仿宋_GB2312" w:cs="仿宋_GB2312"/>
          <w:b w:val="0"/>
          <w:bCs w:val="0"/>
          <w:sz w:val="32"/>
          <w:szCs w:val="32"/>
        </w:rPr>
        <w:t>每年用于本项目研究工作的时间不得少于6个月。</w:t>
      </w:r>
    </w:p>
    <w:p w14:paraId="758044C9">
      <w:pPr>
        <w:pStyle w:val="7"/>
        <w:widowControl/>
        <w:rPr>
          <w:rFonts w:ascii="Times New Roman" w:hAnsi="Times New Roman" w:eastAsia="仿宋_GB2312" w:cs="仿宋_GB2312"/>
          <w:b w:val="0"/>
          <w:bCs w:val="0"/>
          <w:sz w:val="32"/>
          <w:szCs w:val="32"/>
        </w:rPr>
      </w:pPr>
      <w:r>
        <w:rPr>
          <w:rFonts w:hint="eastAsia" w:cs="仿宋_GB2312"/>
          <w:b w:val="0"/>
          <w:bCs w:val="0"/>
          <w:sz w:val="32"/>
          <w:szCs w:val="32"/>
          <w:lang w:val="en-US" w:eastAsia="zh-CN"/>
        </w:rPr>
        <w:t>4、</w:t>
      </w:r>
      <w:r>
        <w:rPr>
          <w:rFonts w:ascii="Times New Roman" w:hAnsi="Times New Roman" w:eastAsia="仿宋_GB2312" w:cs="仿宋_GB2312"/>
          <w:b w:val="0"/>
          <w:bCs w:val="0"/>
          <w:sz w:val="32"/>
          <w:szCs w:val="32"/>
        </w:rPr>
        <w:t>应为课题的实际主持研究人员，具备相应的专业知识、研究能力和组织协调能力，能够按期完成研究任务。</w:t>
      </w:r>
    </w:p>
    <w:p w14:paraId="17306451">
      <w:pPr>
        <w:pStyle w:val="7"/>
        <w:widowControl/>
        <w:rPr>
          <w:rFonts w:ascii="Times New Roman" w:hAnsi="Times New Roman" w:eastAsia="仿宋_GB2312" w:cs="仿宋_GB2312"/>
          <w:b w:val="0"/>
          <w:bCs w:val="0"/>
          <w:sz w:val="32"/>
          <w:szCs w:val="32"/>
        </w:rPr>
      </w:pPr>
      <w:r>
        <w:rPr>
          <w:rFonts w:hint="eastAsia" w:cs="仿宋_GB2312"/>
          <w:b w:val="0"/>
          <w:bCs w:val="0"/>
          <w:sz w:val="32"/>
          <w:szCs w:val="32"/>
          <w:lang w:val="en-US" w:eastAsia="zh-CN"/>
        </w:rPr>
        <w:t>5、</w:t>
      </w:r>
      <w:r>
        <w:rPr>
          <w:rFonts w:ascii="Times New Roman" w:hAnsi="Times New Roman" w:eastAsia="仿宋_GB2312" w:cs="仿宋_GB2312"/>
          <w:b w:val="0"/>
          <w:bCs w:val="0"/>
          <w:sz w:val="32"/>
          <w:szCs w:val="32"/>
        </w:rPr>
        <w:t>无处于惩戒执行期内的科研严重失信行为记录和相关社会领域信用</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黑名单</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记录。</w:t>
      </w:r>
    </w:p>
    <w:p w14:paraId="06689BA7">
      <w:pPr>
        <w:pStyle w:val="10"/>
        <w:widowControl/>
        <w:rPr>
          <w:rFonts w:ascii="Times New Roman" w:hAnsi="Times New Roman" w:eastAsia="楷体_GB2312" w:cs="楷体_GB2312"/>
          <w:b w:val="0"/>
          <w:bCs w:val="0"/>
          <w:sz w:val="32"/>
          <w:szCs w:val="32"/>
        </w:rPr>
      </w:pPr>
      <w:r>
        <w:rPr>
          <w:rFonts w:ascii="Times New Roman" w:hAnsi="Times New Roman" w:eastAsia="楷体_GB2312" w:cs="楷体_GB2312"/>
          <w:b w:val="0"/>
          <w:bCs w:val="0"/>
          <w:sz w:val="32"/>
          <w:szCs w:val="32"/>
        </w:rPr>
        <w:t>（三）法规与伦理要求</w:t>
      </w:r>
    </w:p>
    <w:p w14:paraId="79237572">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1</w:t>
      </w:r>
      <w:r>
        <w:rPr>
          <w:rFonts w:hint="eastAsia" w:cs="仿宋_GB2312"/>
          <w:b w:val="0"/>
          <w:bCs w:val="0"/>
          <w:sz w:val="32"/>
          <w:szCs w:val="32"/>
          <w:lang w:eastAsia="zh-CN"/>
        </w:rPr>
        <w:t>、</w:t>
      </w:r>
      <w:r>
        <w:rPr>
          <w:rFonts w:ascii="Times New Roman" w:hAnsi="Times New Roman" w:eastAsia="仿宋_GB2312" w:cs="仿宋_GB2312"/>
          <w:b w:val="0"/>
          <w:bCs w:val="0"/>
          <w:sz w:val="32"/>
          <w:szCs w:val="32"/>
        </w:rPr>
        <w:t>涉及人类遗传资源、数据安全及个人信息保护等事项的，应严格遵守国家相关法律法规及管理规定。</w:t>
      </w:r>
    </w:p>
    <w:p w14:paraId="39DA2A2C">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2</w:t>
      </w:r>
      <w:r>
        <w:rPr>
          <w:rFonts w:hint="eastAsia" w:cs="仿宋_GB2312"/>
          <w:b w:val="0"/>
          <w:bCs w:val="0"/>
          <w:sz w:val="32"/>
          <w:szCs w:val="32"/>
          <w:lang w:eastAsia="zh-CN"/>
        </w:rPr>
        <w:t>、</w:t>
      </w:r>
      <w:r>
        <w:rPr>
          <w:rFonts w:ascii="Times New Roman" w:hAnsi="Times New Roman" w:eastAsia="仿宋_GB2312" w:cs="仿宋_GB2312"/>
          <w:b w:val="0"/>
          <w:bCs w:val="0"/>
          <w:sz w:val="32"/>
          <w:szCs w:val="32"/>
        </w:rPr>
        <w:t>涉及人的生命科学和医学研究活动的，应按照国家有关规定开展伦理审查，在项目正式实施前取得相应伦理审查意见，并依法履行知情同意程序。</w:t>
      </w:r>
    </w:p>
    <w:p w14:paraId="5D18AE8D">
      <w:pPr>
        <w:pStyle w:val="7"/>
        <w:widowControl/>
        <w:rPr>
          <w:rFonts w:ascii="Times New Roman" w:hAnsi="Times New Roman" w:eastAsia="仿宋_GB2312" w:cs="仿宋_GB2312"/>
          <w:b w:val="0"/>
          <w:bCs w:val="0"/>
          <w:sz w:val="32"/>
          <w:szCs w:val="32"/>
        </w:rPr>
      </w:pPr>
      <w:r>
        <w:rPr>
          <w:rFonts w:hint="eastAsia" w:cs="仿宋_GB2312"/>
          <w:b w:val="0"/>
          <w:bCs w:val="0"/>
          <w:sz w:val="32"/>
          <w:szCs w:val="32"/>
          <w:lang w:val="en-US" w:eastAsia="zh-CN"/>
        </w:rPr>
        <w:t>3、</w:t>
      </w:r>
      <w:r>
        <w:rPr>
          <w:rFonts w:ascii="Times New Roman" w:hAnsi="Times New Roman" w:eastAsia="仿宋_GB2312" w:cs="仿宋_GB2312"/>
          <w:b w:val="0"/>
          <w:bCs w:val="0"/>
          <w:sz w:val="32"/>
          <w:szCs w:val="32"/>
        </w:rPr>
        <w:t>涉及精神障碍患者等特殊研究人群的，应根据研究对象具体情况，制定相应的知情同意及权益保护措施。</w:t>
      </w:r>
    </w:p>
    <w:p w14:paraId="698A824F">
      <w:pPr>
        <w:pStyle w:val="7"/>
        <w:widowControl/>
        <w:rPr>
          <w:rFonts w:ascii="Times New Roman" w:hAnsi="Times New Roman" w:eastAsia="仿宋_GB2312" w:cs="仿宋_GB2312"/>
          <w:b w:val="0"/>
          <w:bCs w:val="0"/>
          <w:sz w:val="32"/>
          <w:szCs w:val="32"/>
        </w:rPr>
      </w:pPr>
      <w:r>
        <w:rPr>
          <w:rFonts w:hint="eastAsia" w:cs="仿宋_GB2312"/>
          <w:b w:val="0"/>
          <w:bCs w:val="0"/>
          <w:sz w:val="32"/>
          <w:szCs w:val="32"/>
          <w:lang w:val="en-US" w:eastAsia="zh-CN"/>
        </w:rPr>
        <w:t>4、</w:t>
      </w:r>
      <w:r>
        <w:rPr>
          <w:rFonts w:ascii="Times New Roman" w:hAnsi="Times New Roman" w:eastAsia="仿宋_GB2312" w:cs="仿宋_GB2312"/>
          <w:b w:val="0"/>
          <w:bCs w:val="0"/>
          <w:sz w:val="32"/>
          <w:szCs w:val="32"/>
        </w:rPr>
        <w:t>课题承担单位应加强研究全过程的伦理管理，研究实施过程中涉及研究方案重大调整的，应按规定履行相关伦理审查程序。</w:t>
      </w:r>
    </w:p>
    <w:p w14:paraId="2E358E05">
      <w:pPr>
        <w:pStyle w:val="9"/>
        <w:widowControl/>
        <w:rPr>
          <w:rFonts w:ascii="黑体" w:hAnsi="黑体" w:eastAsia="黑体" w:cs="黑体"/>
          <w:b w:val="0"/>
          <w:bCs w:val="0"/>
          <w:sz w:val="32"/>
          <w:szCs w:val="32"/>
        </w:rPr>
      </w:pPr>
      <w:r>
        <w:rPr>
          <w:rFonts w:ascii="黑体" w:hAnsi="黑体" w:eastAsia="黑体" w:cs="黑体"/>
          <w:b w:val="0"/>
          <w:bCs w:val="0"/>
          <w:sz w:val="32"/>
          <w:szCs w:val="32"/>
        </w:rPr>
        <w:t>六、申报时间</w:t>
      </w:r>
    </w:p>
    <w:p w14:paraId="14E2F8CB">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自指南发布之日起至2026年11月30日</w:t>
      </w:r>
      <w:r>
        <w:rPr>
          <w:rFonts w:hint="eastAsia" w:cs="仿宋_GB2312"/>
          <w:b w:val="0"/>
          <w:bCs w:val="0"/>
          <w:sz w:val="32"/>
          <w:szCs w:val="32"/>
          <w:lang w:val="en-US" w:eastAsia="zh-CN"/>
        </w:rPr>
        <w:t>17</w:t>
      </w:r>
      <w:r>
        <w:rPr>
          <w:rFonts w:ascii="Times New Roman" w:hAnsi="Times New Roman" w:eastAsia="仿宋_GB2312" w:cs="仿宋_GB2312"/>
          <w:b w:val="0"/>
          <w:bCs w:val="0"/>
          <w:sz w:val="32"/>
          <w:szCs w:val="32"/>
        </w:rPr>
        <w:t>时，逾期未提交者不再受理。</w:t>
      </w:r>
    </w:p>
    <w:p w14:paraId="403306DE">
      <w:pPr>
        <w:pStyle w:val="9"/>
        <w:widowControl/>
        <w:rPr>
          <w:rFonts w:ascii="黑体" w:hAnsi="黑体" w:eastAsia="黑体" w:cs="黑体"/>
          <w:b w:val="0"/>
          <w:bCs w:val="0"/>
          <w:sz w:val="32"/>
          <w:szCs w:val="32"/>
        </w:rPr>
      </w:pPr>
      <w:r>
        <w:rPr>
          <w:rFonts w:ascii="黑体" w:hAnsi="黑体" w:eastAsia="黑体" w:cs="黑体"/>
          <w:b w:val="0"/>
          <w:bCs w:val="0"/>
          <w:sz w:val="32"/>
          <w:szCs w:val="32"/>
        </w:rPr>
        <w:t>七、申报流程</w:t>
      </w:r>
    </w:p>
    <w:p w14:paraId="757F80DE">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请课题负责人认真阅读本指南，按要求填写《课题申请书》，经申报单位审核盖章后，将申请书扫描件（PDF格式）发送至中心指定邮箱。</w:t>
      </w:r>
    </w:p>
    <w:p w14:paraId="03E3C5E8">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邮件主题以</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精神科项目申报－课题负责人姓名</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命名，申请书扫描件以</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申报书－单位全称－负责人姓名</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命名。</w:t>
      </w:r>
    </w:p>
    <w:p w14:paraId="063E04FD">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我中心将对申报材料进行形式审查，并通过邮箱反馈审核意见。申报单位应根据有关意见修改完善申报材料。形式审查完成后，我中心将按计划组织立项评审，择优确定课题承担单位。</w:t>
      </w:r>
    </w:p>
    <w:p w14:paraId="48ECFAF7">
      <w:pPr>
        <w:pStyle w:val="9"/>
        <w:widowControl/>
        <w:rPr>
          <w:rFonts w:ascii="黑体" w:hAnsi="黑体" w:eastAsia="黑体" w:cs="黑体"/>
          <w:b w:val="0"/>
          <w:bCs w:val="0"/>
          <w:sz w:val="32"/>
          <w:szCs w:val="32"/>
        </w:rPr>
      </w:pPr>
      <w:r>
        <w:rPr>
          <w:rFonts w:ascii="黑体" w:hAnsi="黑体" w:eastAsia="黑体" w:cs="黑体"/>
          <w:b w:val="0"/>
          <w:bCs w:val="0"/>
          <w:sz w:val="32"/>
          <w:szCs w:val="32"/>
        </w:rPr>
        <w:t>八、咨询方式</w:t>
      </w:r>
    </w:p>
    <w:p w14:paraId="1F4FCB36">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主办单位：国家心理健康和精神卫生防治中心</w:t>
      </w:r>
    </w:p>
    <w:p w14:paraId="3BF4020D">
      <w:pPr>
        <w:pStyle w:val="7"/>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联系地址：北京市朝阳区樱花园西街7号院</w:t>
      </w:r>
    </w:p>
    <w:p w14:paraId="25CCF6BE">
      <w:pPr>
        <w:pStyle w:val="7"/>
        <w:widowControl/>
        <w:rPr>
          <w:rFonts w:hint="eastAsia" w:ascii="Times New Roman" w:hAnsi="Times New Roman" w:eastAsia="仿宋_GB2312" w:cs="仿宋_GB2312"/>
          <w:b w:val="0"/>
          <w:bCs w:val="0"/>
          <w:sz w:val="32"/>
          <w:szCs w:val="32"/>
          <w:lang w:eastAsia="zh-CN"/>
        </w:rPr>
      </w:pPr>
      <w:r>
        <w:rPr>
          <w:rFonts w:ascii="Times New Roman" w:hAnsi="Times New Roman" w:eastAsia="仿宋_GB2312" w:cs="仿宋_GB2312"/>
          <w:b w:val="0"/>
          <w:bCs w:val="0"/>
          <w:sz w:val="32"/>
          <w:szCs w:val="32"/>
        </w:rPr>
        <w:t>联系人：</w:t>
      </w:r>
      <w:r>
        <w:rPr>
          <w:rFonts w:hint="eastAsia" w:cs="仿宋_GB2312"/>
          <w:b w:val="0"/>
          <w:bCs w:val="0"/>
          <w:sz w:val="32"/>
          <w:szCs w:val="32"/>
          <w:lang w:eastAsia="zh-CN"/>
        </w:rPr>
        <w:t>张老师</w:t>
      </w:r>
    </w:p>
    <w:p w14:paraId="2575BE69">
      <w:pPr>
        <w:pStyle w:val="7"/>
        <w:widowControl/>
        <w:rPr>
          <w:rFonts w:hint="default" w:ascii="Times New Roman" w:hAnsi="Times New Roman" w:eastAsia="仿宋_GB2312" w:cs="仿宋_GB2312"/>
          <w:b w:val="0"/>
          <w:bCs w:val="0"/>
          <w:sz w:val="32"/>
          <w:szCs w:val="32"/>
          <w:lang w:val="en-US" w:eastAsia="zh-CN"/>
        </w:rPr>
      </w:pPr>
      <w:r>
        <w:rPr>
          <w:rFonts w:ascii="Times New Roman" w:hAnsi="Times New Roman" w:eastAsia="仿宋_GB2312" w:cs="仿宋_GB2312"/>
          <w:b w:val="0"/>
          <w:bCs w:val="0"/>
          <w:sz w:val="32"/>
          <w:szCs w:val="32"/>
        </w:rPr>
        <w:t>联系电话：</w:t>
      </w:r>
      <w:r>
        <w:rPr>
          <w:rFonts w:hint="eastAsia" w:cs="仿宋_GB2312"/>
          <w:b w:val="0"/>
          <w:bCs w:val="0"/>
          <w:sz w:val="32"/>
          <w:szCs w:val="32"/>
          <w:lang w:val="en-US" w:eastAsia="zh-CN"/>
        </w:rPr>
        <w:t>13366662735</w:t>
      </w:r>
    </w:p>
    <w:p w14:paraId="1BBF23E4">
      <w:pPr>
        <w:pStyle w:val="7"/>
        <w:widowControl/>
        <w:sectPr>
          <w:pgSz w:w="11906" w:h="16838"/>
          <w:pgMar w:top="2098" w:right="1474" w:bottom="1984" w:left="1587" w:header="851" w:footer="1417" w:gutter="0"/>
          <w:pgNumType w:fmt="decimal" w:start="1"/>
          <w:cols w:space="425" w:num="1"/>
          <w:docGrid w:type="lines" w:linePitch="312" w:charSpace="0"/>
        </w:sectPr>
      </w:pPr>
      <w:r>
        <w:rPr>
          <w:rFonts w:ascii="Times New Roman" w:hAnsi="Times New Roman" w:eastAsia="仿宋_GB2312" w:cs="仿宋_GB2312"/>
          <w:b w:val="0"/>
          <w:bCs w:val="0"/>
          <w:sz w:val="32"/>
          <w:szCs w:val="32"/>
        </w:rPr>
        <w:t>电子邮箱：</w:t>
      </w:r>
      <w:r>
        <w:rPr>
          <w:rFonts w:hint="eastAsia" w:ascii="Times New Roman" w:hAnsi="Times New Roman" w:eastAsia="仿宋_GB2312" w:cs="仿宋_GB2312"/>
          <w:b w:val="0"/>
          <w:bCs w:val="0"/>
          <w:sz w:val="32"/>
          <w:szCs w:val="32"/>
        </w:rPr>
        <w:t>zyb@ncmhc.org.cn</w:t>
      </w:r>
    </w:p>
    <w:p w14:paraId="377BC5A6"/>
    <w:sectPr>
      <w:pgSz w:w="11906" w:h="16838"/>
      <w:pgMar w:top="1587" w:right="1587" w:bottom="153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510304"/>
    <w:rsid w:val="01114559"/>
    <w:rsid w:val="016A518D"/>
    <w:rsid w:val="06362CBC"/>
    <w:rsid w:val="075A236B"/>
    <w:rsid w:val="07F55874"/>
    <w:rsid w:val="09AF449A"/>
    <w:rsid w:val="0C952627"/>
    <w:rsid w:val="10C71B30"/>
    <w:rsid w:val="13CF2388"/>
    <w:rsid w:val="142C6D67"/>
    <w:rsid w:val="154306C9"/>
    <w:rsid w:val="25D44FFC"/>
    <w:rsid w:val="260A59B6"/>
    <w:rsid w:val="29B37151"/>
    <w:rsid w:val="2A136C67"/>
    <w:rsid w:val="2B7A1828"/>
    <w:rsid w:val="2E8F31CB"/>
    <w:rsid w:val="308313A2"/>
    <w:rsid w:val="3200291D"/>
    <w:rsid w:val="32D72E2E"/>
    <w:rsid w:val="33977131"/>
    <w:rsid w:val="33E1662D"/>
    <w:rsid w:val="367F61DE"/>
    <w:rsid w:val="39942C43"/>
    <w:rsid w:val="39BF7B2A"/>
    <w:rsid w:val="3A121097"/>
    <w:rsid w:val="3A281E7E"/>
    <w:rsid w:val="3ACA5869"/>
    <w:rsid w:val="3B316357"/>
    <w:rsid w:val="3EF01E35"/>
    <w:rsid w:val="49A715FC"/>
    <w:rsid w:val="4D7C27FD"/>
    <w:rsid w:val="501659D3"/>
    <w:rsid w:val="50EC563C"/>
    <w:rsid w:val="518C2313"/>
    <w:rsid w:val="52817691"/>
    <w:rsid w:val="533351D5"/>
    <w:rsid w:val="533A6EC0"/>
    <w:rsid w:val="56510304"/>
    <w:rsid w:val="56703E09"/>
    <w:rsid w:val="5F716FFD"/>
    <w:rsid w:val="67755A2B"/>
    <w:rsid w:val="6A316869"/>
    <w:rsid w:val="6B8C547F"/>
    <w:rsid w:val="71627993"/>
    <w:rsid w:val="73663846"/>
    <w:rsid w:val="75F1669B"/>
    <w:rsid w:val="76BF671D"/>
    <w:rsid w:val="78424485"/>
    <w:rsid w:val="78CB3A74"/>
    <w:rsid w:val="78F15409"/>
    <w:rsid w:val="7A086A82"/>
    <w:rsid w:val="7AF67E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5">
    <w:name w:val="AnnexGuide_附录标题"/>
    <w:next w:val="6"/>
    <w:qFormat/>
    <w:uiPriority w:val="0"/>
    <w:pPr>
      <w:overflowPunct w:val="0"/>
      <w:topLinePunct/>
      <w:spacing w:line="560" w:lineRule="exact"/>
      <w:jc w:val="left"/>
      <w:outlineLvl w:val="0"/>
    </w:pPr>
    <w:rPr>
      <w:rFonts w:ascii="黑体" w:hAnsi="黑体" w:eastAsia="黑体" w:cs="黑体"/>
      <w:sz w:val="32"/>
      <w:szCs w:val="32"/>
    </w:rPr>
  </w:style>
  <w:style w:type="paragraph" w:customStyle="1" w:styleId="6">
    <w:name w:val="AnnexGuide_Normal"/>
    <w:qFormat/>
    <w:uiPriority w:val="0"/>
    <w:pPr>
      <w:widowControl w:val="0"/>
      <w:spacing w:line="560" w:lineRule="exact"/>
      <w:ind w:firstLine="640" w:firstLineChars="200"/>
      <w:jc w:val="both"/>
    </w:pPr>
    <w:rPr>
      <w:rFonts w:eastAsia="仿宋_GB2312" w:asciiTheme="minorAscii" w:hAnsiTheme="minorAscii" w:cstheme="minorBidi"/>
      <w:kern w:val="2"/>
      <w:sz w:val="32"/>
      <w:szCs w:val="24"/>
      <w:lang w:val="en-US" w:eastAsia="zh-CN" w:bidi="ar-SA"/>
    </w:rPr>
  </w:style>
  <w:style w:type="paragraph" w:customStyle="1" w:styleId="7">
    <w:name w:val="AnnexGuide_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customStyle="1" w:styleId="8">
    <w:name w:val="AnnexGuide_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paragraph" w:customStyle="1" w:styleId="9">
    <w:name w:val="AnnexGuide_heading 1"/>
    <w:next w:val="6"/>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customStyle="1" w:styleId="10">
    <w:name w:val="AnnexGuide_heading 2"/>
    <w:next w:val="6"/>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559</Words>
  <Characters>567</Characters>
  <Lines>0</Lines>
  <Paragraphs>0</Paragraphs>
  <TotalTime>1</TotalTime>
  <ScaleCrop>false</ScaleCrop>
  <LinksUpToDate>false</LinksUpToDate>
  <CharactersWithSpaces>567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2026-10-28T06:09:00Z</dcterms:created>
  <dc:creator>Allegretto</dc:creator>
  <cp:lastModifiedBy>Allegretto</cp:lastModifiedBy>
  <dcterms:modified xsi:type="dcterms:W3CDTF">2026-11-04T00:04:23Z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B4307C4B2C374DB4BD460771F8FE8BFB_11</vt:lpwstr>
  </property>
  <property fmtid="{D5CDD505-2E9C-101B-9397-08002B2CF9AE}" pid="4" name="KSOTemplateDocerSaveRecord">
    <vt:lpwstr>eyJoZGlkIjoiMzEwNTM5NzYwMDRjMzkwZTVkZjY2ODkwMGIxNGU0OTUiLCJ1c2VySWQiOiIyNzMwMzAzMDAifQ==</vt:lpwstr>
  </property>
</Properties>
</file>