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</w:t>
      </w:r>
    </w:p>
    <w:p>
      <w:pPr>
        <w:pStyle w:val="3"/>
        <w:ind w:firstLine="0" w:firstLineChars="0"/>
        <w:jc w:val="center"/>
        <w:rPr>
          <w:rFonts w:asciiTheme="minorEastAsia" w:hAnsiTheme="minorEastAsia" w:eastAsiaTheme="minorEastAsia" w:cstheme="maj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ajorEastAsia"/>
          <w:b/>
          <w:bCs/>
          <w:sz w:val="44"/>
          <w:szCs w:val="44"/>
        </w:rPr>
        <w:t>活动初步日程</w:t>
      </w:r>
    </w:p>
    <w:p>
      <w:pPr>
        <w:pStyle w:val="3"/>
        <w:ind w:firstLine="0" w:firstLineChars="0"/>
        <w:jc w:val="center"/>
        <w:rPr>
          <w:rFonts w:asciiTheme="minorEastAsia" w:hAnsiTheme="minorEastAsia" w:eastAsiaTheme="minorEastAsia" w:cstheme="majorEastAsia"/>
          <w:b/>
          <w:bCs/>
          <w:sz w:val="44"/>
          <w:szCs w:val="44"/>
        </w:rPr>
      </w:pP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2936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contextualSpacing/>
              <w:jc w:val="center"/>
              <w:rPr>
                <w:rFonts w:ascii="楷体" w:hAnsi="楷体" w:eastAsia="楷体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方正仿宋_GB2312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407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contextualSpacing/>
              <w:jc w:val="center"/>
              <w:textAlignment w:val="center"/>
              <w:rPr>
                <w:rFonts w:ascii="楷体" w:hAnsi="楷体" w:eastAsia="楷体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主题内容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楷体" w:hAnsi="楷体" w:eastAsia="楷体" w:cs="方正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方正仿宋_GB2312"/>
                <w:bCs/>
                <w:color w:val="000000"/>
                <w:kern w:val="0"/>
                <w:sz w:val="28"/>
                <w:szCs w:val="28"/>
                <w:lang w:bidi="ar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11月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日（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星期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8:30-8:40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开幕式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致辞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主办承办单位领导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8:40-9:00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主旨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汇报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青少年心理健康医教融合模式展望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黄长群：国家心理健康和精神卫生防治中心副主任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9:00-9:30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新时代青少年心理监测与家校医社共育工作体系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郑日昌：北京师范大学心理学院教授、博士生导师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9:30-9:45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课题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进展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研究课题进展汇报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梁蔚蔚：绿萝大数据心理研究院副院长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9:45-10:05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智能监测体系下心理、体质和学业数据分析模型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王伟军：</w:t>
            </w: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华中师大团队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10:05-10:20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测量效标验证与动态监测技术应用方案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简永键：绿萝大数据心理研究院数据负责人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10:20-11:00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圆桌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论坛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基于普测后的分级干预流程规范建议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许红敏（主持人）：南京晓庄学院心理健康研究院副院长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11:00-11:40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普测的家校医社协同育人工作流程及方案研讨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刘晓明（主持人）：东北师范大学心理健康教育研究中心主任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11:40-11:45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捐赠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仪式</w:t>
            </w:r>
          </w:p>
        </w:tc>
        <w:tc>
          <w:tcPr>
            <w:tcW w:w="29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向课题参与单位捐赠心理健康课程</w:t>
            </w:r>
          </w:p>
        </w:tc>
        <w:tc>
          <w:tcPr>
            <w:tcW w:w="26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绿萝及课题参与单位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2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14:00-14:30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专题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报告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智能技术在课题研究中的应用与展望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姚力：教育部智能技术与教育应用工程研究中心原主任，教授、博士生导师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14:30-15:00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区域工作分享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《大数据心理监测及干预工作手册—遵义版》发布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张阳英：遵义市教育局心理专干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15:00-15:30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课题研究与区域心理健康工作实践相结合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张俊：宜兴市教育局德艺科副科长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11月</w:t>
            </w:r>
            <w:r>
              <w:rPr>
                <w:rFonts w:hint="eastAsia" w:ascii="仿宋" w:hAnsi="仿宋" w:eastAsia="仿宋" w:cs="方正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日（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星期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sz w:val="28"/>
                <w:szCs w:val="28"/>
              </w:rPr>
              <w:t>8:3</w:t>
            </w: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0-12:00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案例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分享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如何上好一堂心理健康课、人本主义在青少年心理问题应对中的应用、家校共育中的“沟通与说服”、教师心理疏导与职业幸福感提升等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演讲单位：</w:t>
            </w:r>
          </w:p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呼和浩特市教育局、淄博市教科院、遵义师范学院、宜昌市教科院、山东任城教育局、北师大教育集团</w:t>
            </w:r>
          </w:p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平度一中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14:00-16:30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专题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讲座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青少年多动症的识别与应对、如何发挥家庭和学校在青少年心理疾病防治中的积极作用、青少年心理健康教育能力进阶路径分享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郑日昌：</w:t>
            </w:r>
            <w:r>
              <w:rPr>
                <w:rFonts w:hint="eastAsia" w:ascii="仿宋" w:hAnsi="仿宋" w:eastAsia="仿宋" w:cs="方正仿宋_GB2312"/>
                <w:kern w:val="0"/>
                <w:sz w:val="28"/>
                <w:szCs w:val="28"/>
                <w:lang w:bidi="ar"/>
              </w:rPr>
              <w:t>北</w:t>
            </w: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京师范大学心理学院教授、博士生导师</w:t>
            </w:r>
          </w:p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梁月竹：首都医科大学附属北京安定医院主任医师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2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11月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日（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星期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0-1</w:t>
            </w:r>
            <w:r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:</w:t>
            </w:r>
            <w:r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现场</w:t>
            </w:r>
          </w:p>
          <w:p>
            <w:pPr>
              <w:widowControl/>
              <w:adjustRightInd w:val="0"/>
              <w:snapToGrid w:val="0"/>
              <w:contextualSpacing/>
              <w:jc w:val="center"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调</w:t>
            </w:r>
            <w:r>
              <w:rPr>
                <w:rFonts w:hint="eastAsia" w:ascii="仿宋" w:hAnsi="仿宋" w:eastAsia="仿宋" w:cs="___WRD_EMBED_SUB_46"/>
                <w:color w:val="000000"/>
                <w:kern w:val="0"/>
                <w:sz w:val="28"/>
                <w:szCs w:val="28"/>
                <w:lang w:bidi="ar"/>
              </w:rPr>
              <w:t>研</w:t>
            </w:r>
          </w:p>
        </w:tc>
        <w:tc>
          <w:tcPr>
            <w:tcW w:w="293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赴</w:t>
            </w:r>
            <w:r>
              <w:rPr>
                <w:rFonts w:hint="eastAsia" w:ascii="仿宋" w:hAnsi="仿宋" w:eastAsia="仿宋" w:cs="方正仿宋_GB2312"/>
                <w:color w:val="000000"/>
                <w:sz w:val="28"/>
                <w:szCs w:val="28"/>
              </w:rPr>
              <w:t>遵义市心理健康</w:t>
            </w:r>
            <w:r>
              <w:rPr>
                <w:rFonts w:hint="eastAsia" w:ascii="仿宋" w:hAnsi="仿宋" w:eastAsia="仿宋" w:cs="方正仿宋_GB2312"/>
                <w:color w:val="000000"/>
                <w:kern w:val="0"/>
                <w:sz w:val="28"/>
                <w:szCs w:val="28"/>
                <w:lang w:bidi="ar"/>
              </w:rPr>
              <w:t>示范校参访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contextualSpacing/>
              <w:textAlignment w:val="center"/>
              <w:rPr>
                <w:rFonts w:ascii="仿宋" w:hAnsi="仿宋" w:eastAsia="仿宋" w:cs="方正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ind w:firstLine="0" w:firstLineChars="0"/>
        <w:rPr>
          <w:rFonts w:ascii="方正仿宋_GB2312" w:hAnsi="方正仿宋_GB2312" w:eastAsia="方正仿宋_GB2312" w:cs="方正仿宋_GB2312"/>
          <w:sz w:val="32"/>
          <w:szCs w:val="36"/>
          <w:highlight w:val="yellow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5CA796-6B8B-473E-A96F-0044D70597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2428A1-B91B-4E01-84CE-32E6F6929E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13E9DEB-64A0-4B56-8ACF-EC878FE29D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411DF1-5AAE-47F5-BB03-341475F37B50}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EB0B5574-5C81-4A31-8904-6FF7E7DC87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44221B8"/>
    <w:rsid w:val="6442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left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2023-10-17T03:15:00Z</dcterms:created>
  <dc:creator>kelly</dc:creator>
  <cp:lastModifiedBy>kelly</cp:lastModifiedBy>
  <dcterms:modified xsi:type="dcterms:W3CDTF">2023-10-17T03:16:19Z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3C621703CDB04F3A86C466C64433C08B_11</vt:lpwstr>
  </property>
</Properties>
</file>