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40" w:lineRule="exact"/>
        <w:rPr>
          <w:rFonts w:hint="default" w:ascii="Times New Roman" w:hAnsi="Times New Roman" w:cs="Times New Roman"/>
          <w:b/>
          <w:bCs/>
          <w:spacing w:val="-11"/>
          <w:sz w:val="44"/>
          <w:szCs w:val="44"/>
        </w:rPr>
      </w:pPr>
      <w:bookmarkStart w:id="0" w:name="_GoBack"/>
      <w:r>
        <w:rPr>
          <w:rFonts w:hint="default" w:ascii="Times New Roman" w:hAnsi="Times New Roman" w:eastAsia="黑体" w:cs="Times New Roman"/>
          <w:sz w:val="32"/>
          <w:szCs w:val="32"/>
        </w:rPr>
        <w:t>附件1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全国社会心理服务</w:t>
      </w: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创新发展大</w:t>
      </w:r>
      <w:r>
        <w:rPr>
          <w:rFonts w:ascii="宋体" w:hAnsi="宋体" w:eastAsia="宋体" w:cs="宋体"/>
          <w:b/>
          <w:bCs/>
          <w:spacing w:val="-11"/>
          <w:sz w:val="44"/>
          <w:szCs w:val="44"/>
        </w:rPr>
        <w:t>会</w:t>
      </w:r>
    </w:p>
    <w:p>
      <w:pPr>
        <w:spacing w:line="560" w:lineRule="exact"/>
        <w:jc w:val="center"/>
        <w:rPr>
          <w:rFonts w:ascii="宋体" w:hAnsi="宋体" w:eastAsia="宋体" w:cs="宋体"/>
          <w:b/>
          <w:bCs/>
          <w:spacing w:val="-11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pacing w:val="-11"/>
          <w:sz w:val="44"/>
          <w:szCs w:val="44"/>
        </w:rPr>
        <w:t>圆桌对话会和主题工作坊初步设置指南</w:t>
      </w:r>
    </w:p>
    <w:bookmarkEnd w:id="0"/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3"/>
        <w:tblW w:w="9357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6"/>
        <w:gridCol w:w="7371"/>
      </w:tblGrid>
      <w:tr>
        <w:trPr>
          <w:trHeight w:val="567" w:hRule="exact"/>
          <w:tblHeader/>
        </w:trPr>
        <w:tc>
          <w:tcPr>
            <w:tcW w:w="1986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黑体"/>
                <w:bCs/>
                <w:sz w:val="30"/>
                <w:szCs w:val="30"/>
              </w:rPr>
            </w:pPr>
            <w:r>
              <w:rPr>
                <w:rFonts w:hint="eastAsia" w:ascii="楷体" w:hAnsi="楷体" w:eastAsia="楷体" w:cs="黑体"/>
                <w:bCs/>
                <w:sz w:val="30"/>
                <w:szCs w:val="30"/>
              </w:rPr>
              <w:t>领域</w:t>
            </w: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jc w:val="center"/>
              <w:rPr>
                <w:rFonts w:ascii="楷体" w:hAnsi="楷体" w:eastAsia="楷体" w:cs="黑体"/>
                <w:bCs/>
                <w:sz w:val="28"/>
                <w:szCs w:val="28"/>
              </w:rPr>
            </w:pPr>
            <w:r>
              <w:rPr>
                <w:rFonts w:hint="eastAsia" w:ascii="楷体" w:hAnsi="楷体" w:eastAsia="楷体" w:cs="黑体"/>
                <w:bCs/>
                <w:sz w:val="30"/>
                <w:szCs w:val="30"/>
              </w:rPr>
              <w:t>主题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一、中国式现代化与高质量发展</w:t>
            </w: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1.书记市长对话——社会心理服务赋能城市高质量发展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2.中华优秀传统文化与社会心理服务体系建设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3.社会治理与社会心理服务体系建设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4.中国企业及企业家履行社会责任助力健康中国建设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5.网络文化环境与社会心态治理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6.社会心理服务产业创新发展</w:t>
            </w:r>
          </w:p>
        </w:tc>
      </w:tr>
      <w:tr>
        <w:trPr>
          <w:trHeight w:val="1431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二、服务能力建设</w:t>
            </w: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7.社会心理服务实用方法与技术（包括心理问题筛查、心理援助与心理危机干预、心理热线、心理咨询、心理治疗、危机干预及心身医学等）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8.中华传统医学与心理健康服务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9.现代媒体传播与社会心理服务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三、社会心理服务网络</w:t>
            </w: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10.机关、企事业单位社会心理服务体系建设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11.中小学校社会心理服务体系建设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12.高校社会心理服务体系建设</w:t>
            </w:r>
          </w:p>
        </w:tc>
      </w:tr>
      <w:tr>
        <w:trPr>
          <w:trHeight w:val="1009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13.医疗卫生机构社会心理服务体系建设（包括综合医院、中医院、精神专科医院、儿童医院、妇幼保健院等）</w:t>
            </w:r>
          </w:p>
        </w:tc>
      </w:tr>
      <w:tr>
        <w:trPr>
          <w:trHeight w:val="98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14.司法系统社会心理服务体系建设（包括公安系统、检察系统、法院系统、监狱及戒毒系统等）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15.城市社区及农村社会心理服务体系建设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四、重点人群</w:t>
            </w: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16.儿童社会心理服务体系建设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17.青少年社会心理服务体系建设</w:t>
            </w:r>
          </w:p>
        </w:tc>
      </w:tr>
      <w:tr>
        <w:trPr>
          <w:trHeight w:val="998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18.老年人、孕产妇、残疾人等重点人群社会心理服务体系建设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19.特殊人群社会心理服务体系建设</w:t>
            </w:r>
          </w:p>
        </w:tc>
      </w:tr>
      <w:tr>
        <w:trPr>
          <w:trHeight w:val="992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20.职业人群社会心理服务体系建设（包括公务员、企事业单位职工等）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21.精神障碍防治与社会心理服务体系建设</w:t>
            </w:r>
          </w:p>
        </w:tc>
      </w:tr>
      <w:tr>
        <w:trPr>
          <w:trHeight w:val="1289" w:hRule="exact"/>
        </w:trPr>
        <w:tc>
          <w:tcPr>
            <w:tcW w:w="1986" w:type="dxa"/>
            <w:vMerge w:val="restart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五、人才队伍建设</w:t>
            </w: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22.医疗机构心理健康服务队伍建设与发展（包括精神专科医生、护士、心理治疗师、心理咨询师、非精神科医生等队伍）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23.心理咨询机构和从业人员专业化发展</w:t>
            </w:r>
          </w:p>
        </w:tc>
      </w:tr>
      <w:tr>
        <w:trPr>
          <w:trHeight w:val="567" w:hRule="exact"/>
        </w:trPr>
        <w:tc>
          <w:tcPr>
            <w:tcW w:w="1986" w:type="dxa"/>
            <w:vMerge w:val="continue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24.社会心理服务人才队伍职业化发展</w:t>
            </w:r>
          </w:p>
        </w:tc>
      </w:tr>
      <w:tr>
        <w:trPr>
          <w:trHeight w:val="567" w:hRule="exact"/>
        </w:trPr>
        <w:tc>
          <w:tcPr>
            <w:tcW w:w="198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六、机制保障</w:t>
            </w: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25.社会心理服务规范化、法治化、长效化建设</w:t>
            </w:r>
          </w:p>
        </w:tc>
      </w:tr>
      <w:tr>
        <w:trPr>
          <w:trHeight w:val="994" w:hRule="exact"/>
        </w:trPr>
        <w:tc>
          <w:tcPr>
            <w:tcW w:w="198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七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信息化</w:t>
            </w: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26.大数据、云计算、物联网、人工智能、区块链、元宇宙、虚拟现实等新一代数智技术赋能社会心理服务体系建设</w:t>
            </w:r>
          </w:p>
        </w:tc>
      </w:tr>
      <w:tr>
        <w:trPr>
          <w:trHeight w:val="574" w:hRule="exact"/>
        </w:trPr>
        <w:tc>
          <w:tcPr>
            <w:tcW w:w="198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八</w:t>
            </w:r>
            <w:r>
              <w:rPr>
                <w:rFonts w:ascii="仿宋" w:hAnsi="仿宋" w:eastAsia="仿宋" w:cs="仿宋_GB2312"/>
                <w:sz w:val="28"/>
                <w:szCs w:val="28"/>
              </w:rPr>
              <w:t>、</w:t>
            </w:r>
            <w:r>
              <w:rPr>
                <w:rFonts w:hint="eastAsia" w:ascii="仿宋" w:hAnsi="仿宋" w:eastAsia="仿宋" w:cs="仿宋_GB2312"/>
                <w:sz w:val="28"/>
                <w:szCs w:val="28"/>
              </w:rPr>
              <w:t>其他</w:t>
            </w:r>
          </w:p>
        </w:tc>
        <w:tc>
          <w:tcPr>
            <w:tcW w:w="7371" w:type="dxa"/>
            <w:vAlign w:val="center"/>
          </w:tcPr>
          <w:p>
            <w:pPr>
              <w:spacing w:line="400" w:lineRule="exact"/>
              <w:rPr>
                <w:rFonts w:hint="default"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>其他与社会心理服务体系建设相关内容</w:t>
            </w:r>
          </w:p>
        </w:tc>
      </w:tr>
    </w:tbl>
    <w:p>
      <w:pPr>
        <w:pStyle w:val="2"/>
        <w:ind w:firstLine="0"/>
      </w:pPr>
    </w:p>
    <w:p>
      <w:pPr>
        <w:widowControl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z w:val="32"/>
          <w:szCs w:val="32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01"/>
    <w:family w:val="roman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小标宋简体">
    <w:altName w:val="汉仪书宋二KW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AFBE56"/>
    <w:rsid w:val="7FAFB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standardContextual"/>
    </w:rPr>
  </w:style>
  <w:style w:type="paragraph" w:styleId="2">
    <w:name w:val="heading 2"/>
    <w:basedOn w:val="1"/>
    <w:next w:val="1"/>
    <w:qFormat/>
    <w:uiPriority w:val="0"/>
    <w:pPr>
      <w:keepNext/>
      <w:keepLines/>
      <w:spacing w:line="560" w:lineRule="exact"/>
      <w:ind w:firstLine="640"/>
      <w:outlineLvl w:val="1"/>
    </w:pPr>
    <w:rPr>
      <w:rFonts w:eastAsia="黑体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2024-12-05T17:54:00Z</dcterms:created>
  <dc:creator>冰儿</dc:creator>
  <cp:lastModifiedBy>冰儿</cp:lastModifiedBy>
  <dcterms:modified xsi:type="dcterms:W3CDTF">2024-12-05T17:54:55Z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87CB3988D000918064785167B2DB1EBF_41</vt:lpwstr>
  </property>
</Properties>
</file>