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44"/>
          <w:szCs w:val="44"/>
          <w:u w:val="none"/>
          <w:lang w:val="en-US" w:eastAsia="zh-CN"/>
          <w14:textFill>
            <w14:solidFill>
              <w14:schemeClr w14:val="tx1"/>
            </w14:solidFill>
          </w14:textFill>
        </w:rPr>
      </w:pPr>
      <w:r>
        <w:rPr>
          <w:rFonts w:hint="eastAsia" w:ascii="宋体" w:hAnsi="宋体" w:eastAsia="宋体" w:cs="宋体"/>
          <w:b/>
          <w:bCs/>
          <w:color w:val="000000" w:themeColor="text1"/>
          <w:kern w:val="0"/>
          <w:sz w:val="44"/>
          <w:szCs w:val="44"/>
          <w:u w:val="none"/>
          <w:lang w:val="en-US" w:eastAsia="zh-CN"/>
          <w14:textFill>
            <w14:solidFill>
              <w14:schemeClr w14:val="tx1"/>
            </w14:solidFill>
          </w14:textFill>
        </w:rPr>
        <w:t>国家心理健康和精神卫生防治中心</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44"/>
          <w:szCs w:val="44"/>
          <w:u w:val="none"/>
          <w:lang w:val="en-US" w:eastAsia="zh-CN"/>
          <w14:textFill>
            <w14:solidFill>
              <w14:schemeClr w14:val="tx1"/>
            </w14:solidFill>
          </w14:textFill>
        </w:rPr>
      </w:pPr>
      <w:bookmarkStart w:id="0" w:name="_GoBack"/>
      <w:bookmarkEnd w:id="0"/>
      <w:r>
        <w:rPr>
          <w:rFonts w:hint="eastAsia" w:ascii="宋体" w:hAnsi="宋体" w:eastAsia="宋体" w:cs="宋体"/>
          <w:b/>
          <w:bCs/>
          <w:color w:val="000000" w:themeColor="text1"/>
          <w:kern w:val="0"/>
          <w:sz w:val="44"/>
          <w:szCs w:val="44"/>
          <w:u w:val="none"/>
          <w:lang w:val="en-US" w:eastAsia="zh-CN"/>
          <w14:textFill>
            <w14:solidFill>
              <w14:schemeClr w14:val="tx1"/>
            </w14:solidFill>
          </w14:textFill>
        </w:rPr>
        <w:t>2023年度课题研究指南</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44"/>
          <w:szCs w:val="44"/>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课题一：</w:t>
      </w:r>
      <w:r>
        <w:rPr>
          <w:rFonts w:hint="eastAsia" w:ascii="仿宋_GB2312" w:hAnsi="仿宋_GB2312" w:eastAsia="仿宋_GB2312" w:cs="仿宋_GB2312"/>
          <w:sz w:val="32"/>
          <w:szCs w:val="32"/>
          <w:lang w:val="en-US" w:eastAsia="zh-CN"/>
        </w:rPr>
        <w:t>职业人群心理健康服务发展现状研究。</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不超过6万元。</w:t>
      </w:r>
    </w:p>
    <w:p>
      <w:pPr>
        <w:keepNext w:val="0"/>
        <w:keepLines w:val="0"/>
        <w:pageBreakBefore w:val="0"/>
        <w:widowControl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sz w:val="32"/>
          <w:szCs w:val="32"/>
          <w:lang w:val="en-US" w:eastAsia="zh-CN"/>
        </w:rPr>
        <w:t>本研究聚焦职业人群的心理健康，拟通过对不同类型企业EAP项目的实施情况进行研究，了解企业开展职工心理健康服务的现状、问题和困境，并提供政策建议和改进提升措施。</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产出对实施EAP项目为职工提供高质量心理健康服务具有指导意义的研究报告一份，内容包含但不限于：</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（一）各类企业</w:t>
      </w:r>
      <w:r>
        <w:rPr>
          <w:rFonts w:hint="eastAsia" w:ascii="仿宋_GB2312" w:hAnsi="仿宋_GB2312" w:eastAsia="仿宋_GB2312" w:cs="仿宋_GB2312"/>
          <w:sz w:val="32"/>
          <w:szCs w:val="32"/>
          <w:lang w:val="en-US" w:eastAsia="zh-CN"/>
        </w:rPr>
        <w:t>EAP项目开展情况</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（二）企业开展</w:t>
      </w:r>
      <w:r>
        <w:rPr>
          <w:rFonts w:hint="eastAsia" w:ascii="仿宋_GB2312" w:hAnsi="仿宋_GB2312" w:eastAsia="仿宋_GB2312" w:cs="仿宋_GB2312"/>
          <w:sz w:val="32"/>
          <w:szCs w:val="32"/>
          <w:lang w:val="en-US" w:eastAsia="zh-CN"/>
        </w:rPr>
        <w:t>EAP项目的效益分析;</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（三）企业开展</w:t>
      </w:r>
      <w:r>
        <w:rPr>
          <w:rFonts w:hint="eastAsia" w:ascii="仿宋_GB2312" w:hAnsi="仿宋_GB2312" w:eastAsia="仿宋_GB2312" w:cs="仿宋_GB2312"/>
          <w:sz w:val="32"/>
          <w:szCs w:val="32"/>
          <w:lang w:val="en-US" w:eastAsia="zh-CN"/>
        </w:rPr>
        <w:t>EAP项目的困境和问题；</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（四）目前EAP项目执行的先进经验和案例；</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（五）在研究基础上形成政策建议和改进方案；</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44"/>
          <w:szCs w:val="44"/>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课题二：</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妇幼保健机构心理健康服务人才队伍能力建设研究。</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不超过7万元。</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本研究拟以妇幼保健机构中心理健康服务从业人员为研究对象，包含但不限于对该群体的执业资质、发展路径、岗位胜任力、培养方式及服务模式等内容进行研究，旨在促进孕产妇心理健康服务效率和质量的全面提升。产出对妇幼保健机构的心理健康服务人才队伍能力建设具有指导意义的报告一份，结构包含但不限于：</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（一）国内</w:t>
      </w:r>
      <w:r>
        <w:rPr>
          <w:rFonts w:hint="eastAsia" w:ascii="仿宋_GB2312" w:hAnsi="仿宋_GB2312" w:eastAsia="仿宋_GB2312" w:cs="仿宋_GB2312"/>
          <w:sz w:val="32"/>
          <w:szCs w:val="32"/>
          <w:lang w:val="en-US" w:eastAsia="zh-CN"/>
        </w:rPr>
        <w:t>妇幼保健机构心理健康服务人才队伍</w:t>
      </w:r>
      <w:r>
        <w:rPr>
          <w:rFonts w:ascii="仿宋_GB2312" w:hAnsi="仿宋_GB2312" w:eastAsia="仿宋_GB2312" w:cs="仿宋_GB2312"/>
          <w:sz w:val="32"/>
          <w:szCs w:val="32"/>
        </w:rPr>
        <w:t>现状</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（二）国内</w:t>
      </w:r>
      <w:r>
        <w:rPr>
          <w:rFonts w:hint="eastAsia" w:ascii="仿宋_GB2312" w:hAnsi="仿宋_GB2312" w:eastAsia="仿宋_GB2312" w:cs="仿宋_GB2312"/>
          <w:sz w:val="32"/>
          <w:szCs w:val="32"/>
          <w:lang w:val="en-US" w:eastAsia="zh-CN"/>
        </w:rPr>
        <w:t>妇幼保健机构提供心理健康服务的模式和流程</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）国内</w:t>
      </w:r>
      <w:r>
        <w:rPr>
          <w:rFonts w:hint="eastAsia" w:ascii="仿宋_GB2312" w:hAnsi="仿宋_GB2312" w:eastAsia="仿宋_GB2312" w:cs="仿宋_GB2312"/>
          <w:sz w:val="32"/>
          <w:szCs w:val="32"/>
          <w:lang w:val="en-US" w:eastAsia="zh-CN"/>
        </w:rPr>
        <w:t>妇幼保健机构心理健康服务人员能力要求；</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）国内</w:t>
      </w:r>
      <w:r>
        <w:rPr>
          <w:rFonts w:hint="eastAsia" w:ascii="仿宋_GB2312" w:hAnsi="仿宋_GB2312" w:eastAsia="仿宋_GB2312" w:cs="仿宋_GB2312"/>
          <w:sz w:val="32"/>
          <w:szCs w:val="32"/>
          <w:lang w:val="en-US" w:eastAsia="zh-CN"/>
        </w:rPr>
        <w:t>妇幼保健机构心理健康服务人才培养大纲。</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黑体" w:hAnsi="黑体" w:eastAsia="黑体" w:cs="黑体"/>
          <w:b w:val="0"/>
          <w:bCs w:val="0"/>
          <w:sz w:val="32"/>
          <w:szCs w:val="32"/>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课题</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仿宋_GB2312" w:hAnsi="仿宋_GB2312" w:eastAsia="仿宋_GB2312" w:cs="仿宋_GB2312"/>
          <w:sz w:val="32"/>
          <w:szCs w:val="32"/>
        </w:rPr>
        <w:t>医务人员心理健康</w:t>
      </w:r>
      <w:r>
        <w:rPr>
          <w:rFonts w:hint="eastAsia" w:ascii="仿宋_GB2312" w:hAnsi="仿宋_GB2312" w:eastAsia="仿宋_GB2312" w:cs="仿宋_GB2312"/>
          <w:sz w:val="32"/>
          <w:szCs w:val="32"/>
          <w:lang w:eastAsia="zh-CN"/>
        </w:rPr>
        <w:t>管理模式</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不超过7万元。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sz w:val="32"/>
          <w:szCs w:val="32"/>
          <w:lang w:eastAsia="zh-CN"/>
        </w:rPr>
        <w:t>重点调查</w:t>
      </w:r>
      <w:r>
        <w:rPr>
          <w:rFonts w:hint="eastAsia" w:ascii="仿宋_GB2312" w:hAnsi="仿宋_GB2312" w:eastAsia="仿宋_GB2312" w:cs="仿宋_GB2312"/>
          <w:sz w:val="32"/>
          <w:szCs w:val="32"/>
        </w:rPr>
        <w:t>卫生健康系统内</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医务人员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心理健康服务供需现状，分析相关影响因素和存在的问题，为落实党和国家关心关爱医务人员决策部署，制定医务人员心理健康</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相关政策措施提供决策参考。同时积极探索构建科学化、精准化、可推广的医务人员心理健康</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路径和</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模式，为更好地开展</w:t>
      </w:r>
      <w:r>
        <w:rPr>
          <w:rFonts w:hint="eastAsia" w:ascii="仿宋_GB2312" w:hAnsi="仿宋_GB2312" w:eastAsia="仿宋_GB2312" w:cs="仿宋_GB2312"/>
          <w:sz w:val="32"/>
          <w:szCs w:val="32"/>
          <w:lang w:eastAsia="zh-CN"/>
        </w:rPr>
        <w:t>其他行业</w:t>
      </w:r>
      <w:r>
        <w:rPr>
          <w:rFonts w:hint="eastAsia" w:ascii="仿宋_GB2312" w:hAnsi="仿宋_GB2312" w:eastAsia="仿宋_GB2312" w:cs="仿宋_GB2312"/>
          <w:sz w:val="32"/>
          <w:szCs w:val="32"/>
        </w:rPr>
        <w:t>职业人群心理健康</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提供示范引领。</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产出</w:t>
      </w:r>
      <w:r>
        <w:rPr>
          <w:rFonts w:hint="eastAsia" w:ascii="仿宋_GB2312" w:hAnsi="仿宋_GB2312" w:eastAsia="仿宋_GB2312" w:cs="仿宋_GB2312"/>
          <w:sz w:val="32"/>
          <w:szCs w:val="32"/>
        </w:rPr>
        <w:t>适</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医务人员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心理健康</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模式和解决</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课题</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w:t>
      </w:r>
      <w:r>
        <w:rPr>
          <w:rFonts w:ascii="仿宋_GB2312" w:hAnsi="仿宋_GB2312" w:eastAsia="仿宋_GB2312" w:cs="仿宋_GB2312"/>
          <w:sz w:val="32"/>
          <w:szCs w:val="32"/>
        </w:rPr>
        <w:t>社区卫生服务机构心理健康服务管理规范</w:t>
      </w:r>
      <w:r>
        <w:rPr>
          <w:rFonts w:hint="eastAsia" w:ascii="仿宋_GB2312" w:hAnsi="仿宋_GB2312" w:eastAsia="仿宋_GB2312" w:cs="仿宋_GB2312"/>
          <w:sz w:val="32"/>
          <w:szCs w:val="32"/>
          <w:lang w:eastAsia="zh-CN"/>
        </w:rPr>
        <w:t>研究。</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b w:val="0"/>
          <w:bCs w:val="0"/>
          <w:color w:val="auto"/>
          <w:kern w:val="2"/>
          <w:sz w:val="32"/>
          <w:szCs w:val="32"/>
          <w:u w:val="none"/>
          <w:lang w:val="en-US" w:eastAsia="zh-CN"/>
        </w:rPr>
        <w:t>9</w:t>
      </w:r>
      <w:r>
        <w:rPr>
          <w:rFonts w:ascii="仿宋_GB2312" w:hAnsi="仿宋_GB2312" w:eastAsia="仿宋_GB2312" w:cs="仿宋_GB2312"/>
          <w:sz w:val="32"/>
          <w:szCs w:val="32"/>
        </w:rPr>
        <w:t>万元。</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sz w:val="32"/>
          <w:szCs w:val="32"/>
        </w:rPr>
        <w:t>系统梳理国家及地方对社区卫生服务中心心理健康服务的政策要求和相关技术规范，调查了解社区卫生服务中心提供心理健康服务</w:t>
      </w:r>
      <w:r>
        <w:rPr>
          <w:rFonts w:hint="eastAsia" w:ascii="仿宋_GB2312" w:hAnsi="仿宋_GB2312" w:eastAsia="仿宋_GB2312" w:cs="仿宋_GB2312"/>
          <w:sz w:val="32"/>
          <w:szCs w:val="32"/>
          <w:lang w:eastAsia="zh-CN"/>
        </w:rPr>
        <w:t>现状</w:t>
      </w:r>
      <w:r>
        <w:rPr>
          <w:rFonts w:hint="eastAsia" w:ascii="仿宋_GB2312" w:hAnsi="仿宋_GB2312" w:eastAsia="仿宋_GB2312" w:cs="仿宋_GB2312"/>
          <w:sz w:val="32"/>
          <w:szCs w:val="32"/>
        </w:rPr>
        <w:t>、工作流程及群众需求，研究提出社区卫生服务中心心理健康服务管理规范或指南，为深化“优质服务基层行”活动、持续加强社区心理健康服务能力建设奠定基础。</w:t>
      </w:r>
      <w:r>
        <w:rPr>
          <w:rFonts w:hint="eastAsia" w:ascii="仿宋_GB2312" w:hAnsi="仿宋_GB2312" w:eastAsia="仿宋_GB2312" w:cs="仿宋_GB2312"/>
          <w:sz w:val="32"/>
          <w:szCs w:val="32"/>
          <w:lang w:eastAsia="zh-CN"/>
        </w:rPr>
        <w:t>产出为</w:t>
      </w:r>
      <w:r>
        <w:rPr>
          <w:rFonts w:ascii="仿宋_GB2312" w:hAnsi="仿宋_GB2312" w:eastAsia="仿宋_GB2312" w:cs="仿宋_GB2312"/>
          <w:sz w:val="32"/>
          <w:szCs w:val="32"/>
        </w:rPr>
        <w:t>社区卫生服务机构心理健康服务管理规范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both"/>
        <w:textAlignment w:val="auto"/>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课题五：</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我国青少年精神障碍患者家庭照护及社会支持现况的调查研究。</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3万元。</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围绕我国青少年精神障碍（包括焦虑症、抑郁症、睡眠障碍等一般精神障碍和精神分裂症等严重精神障碍）患者的家庭照护情况和社会支持现况开展调查研究，深入开展实地调研和量化研究，开展对国内外文献资料的检索分析、专家咨询，调查梳理青少年精神障碍患者家庭照护与社会支持的相关政策，调查了解家庭照护与社会支持的现状、存在问题，分析研究我国青少年精神障碍患者家庭照护及社会支持能力及影响因素，搜集典型案例，以对青少年精神障碍患者家庭照护与社会支持工作的标准、规范和相应策略提出政策建议。研究重在论证家庭照护与社会支持对青少年精神障碍预防、诊疗和康复的作用及影响；厘清我国青少年精神障碍患者家庭照护与社会支持的具体需求；研究论证运用精神医学、心理学、康复医学、社会学、计算机技术、人工智能、大数据、虚拟现实技术等理论、技术提升青少年精神障碍患者家庭照护能力与社会支持的可行路径，进而为完善精神障碍患者家庭照护及社会支持相关政策提供基础理论和数据支撑。</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课题六：</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心理援助热线专业人员胜任力标准指标体系和考核评价研究。</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8万元。</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为加强心理援助热线专业人员队伍建设，提高服务能力和水平，保障服务安全，进而促进我国心理援助热线服务规范管理与健康发展。</w:t>
      </w:r>
      <w:r>
        <w:rPr>
          <w:rFonts w:hint="eastAsia" w:ascii="仿宋_GB2312" w:hAnsi="仿宋_GB2312" w:eastAsia="仿宋_GB2312" w:cs="仿宋_GB2312"/>
          <w:sz w:val="32"/>
          <w:szCs w:val="32"/>
        </w:rPr>
        <w:t>通过对国内外文献资料的检索</w:t>
      </w:r>
      <w:r>
        <w:rPr>
          <w:rFonts w:hint="eastAsia" w:ascii="仿宋_GB2312" w:hAnsi="仿宋_GB2312" w:eastAsia="仿宋_GB2312" w:cs="仿宋_GB2312"/>
          <w:sz w:val="32"/>
          <w:szCs w:val="32"/>
          <w:lang w:val="en-US" w:eastAsia="zh-CN"/>
        </w:rPr>
        <w:t>复习</w:t>
      </w:r>
      <w:r>
        <w:rPr>
          <w:rFonts w:hint="eastAsia" w:ascii="仿宋_GB2312" w:hAnsi="仿宋_GB2312" w:eastAsia="仿宋_GB2312" w:cs="仿宋_GB2312"/>
          <w:sz w:val="32"/>
          <w:szCs w:val="32"/>
        </w:rPr>
        <w:t>和专家</w:t>
      </w:r>
      <w:r>
        <w:rPr>
          <w:rFonts w:hint="eastAsia" w:ascii="仿宋_GB2312" w:hAnsi="仿宋_GB2312" w:eastAsia="仿宋_GB2312" w:cs="仿宋_GB2312"/>
          <w:sz w:val="32"/>
          <w:szCs w:val="32"/>
          <w:lang w:val="en-US" w:eastAsia="zh-CN"/>
        </w:rPr>
        <w:t>咨询、</w:t>
      </w:r>
      <w:r>
        <w:rPr>
          <w:rFonts w:hint="eastAsia" w:ascii="仿宋_GB2312" w:hAnsi="仿宋_GB2312" w:eastAsia="仿宋_GB2312" w:cs="仿宋_GB2312"/>
          <w:sz w:val="32"/>
          <w:szCs w:val="32"/>
        </w:rPr>
        <w:t>讨论，</w:t>
      </w:r>
      <w:r>
        <w:rPr>
          <w:rFonts w:hint="eastAsia" w:ascii="仿宋_GB2312" w:hAnsi="仿宋_GB2312" w:eastAsia="仿宋_GB2312" w:cs="仿宋_GB2312"/>
          <w:sz w:val="32"/>
          <w:szCs w:val="32"/>
          <w:lang w:val="en-US" w:eastAsia="zh-CN"/>
        </w:rPr>
        <w:t>梳理</w:t>
      </w:r>
      <w:r>
        <w:rPr>
          <w:rFonts w:hint="eastAsia" w:ascii="仿宋_GB2312" w:hAnsi="仿宋_GB2312" w:eastAsia="仿宋_GB2312" w:cs="仿宋_GB2312"/>
          <w:sz w:val="32"/>
          <w:szCs w:val="32"/>
        </w:rPr>
        <w:t>心理援助热线</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人员胜任力模型的研究进展，论证</w:t>
      </w:r>
      <w:r>
        <w:rPr>
          <w:rFonts w:hint="eastAsia" w:ascii="仿宋_GB2312" w:hAnsi="仿宋_GB2312" w:eastAsia="仿宋_GB2312" w:cs="仿宋_GB2312"/>
          <w:sz w:val="32"/>
          <w:szCs w:val="32"/>
          <w:lang w:val="en-US" w:eastAsia="zh-CN"/>
        </w:rPr>
        <w:t>适应我</w:t>
      </w:r>
      <w:r>
        <w:rPr>
          <w:rFonts w:hint="eastAsia" w:ascii="仿宋_GB2312" w:hAnsi="仿宋_GB2312" w:eastAsia="仿宋_GB2312" w:cs="仿宋_GB2312"/>
          <w:sz w:val="32"/>
          <w:szCs w:val="32"/>
        </w:rPr>
        <w:t>国</w:t>
      </w:r>
      <w:r>
        <w:rPr>
          <w:rFonts w:hint="eastAsia" w:ascii="仿宋_GB2312" w:hAnsi="仿宋_GB2312" w:eastAsia="仿宋_GB2312" w:cs="仿宋_GB2312"/>
          <w:sz w:val="32"/>
          <w:szCs w:val="32"/>
          <w:lang w:val="en-US" w:eastAsia="zh-CN"/>
        </w:rPr>
        <w:t>国情</w:t>
      </w:r>
      <w:r>
        <w:rPr>
          <w:rFonts w:hint="eastAsia" w:ascii="仿宋_GB2312" w:hAnsi="仿宋_GB2312" w:eastAsia="仿宋_GB2312" w:cs="仿宋_GB2312"/>
          <w:sz w:val="32"/>
          <w:szCs w:val="32"/>
        </w:rPr>
        <w:t>的心理援助热线</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人员的胜任力模型。使用质性研究与量化研究</w:t>
      </w:r>
      <w:r>
        <w:rPr>
          <w:rFonts w:hint="eastAsia"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rPr>
        <w:t>结合的方式，对从事心理援助热线专业人员的知识、技能和态度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方面进行</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，收集数据，形成基础模型，之后进行验证优化，形成</w:t>
      </w:r>
      <w:r>
        <w:rPr>
          <w:rFonts w:hint="eastAsia" w:ascii="仿宋_GB2312" w:hAnsi="仿宋_GB2312" w:eastAsia="仿宋_GB2312" w:cs="仿宋_GB2312"/>
          <w:sz w:val="32"/>
          <w:szCs w:val="32"/>
          <w:lang w:val="en-US" w:eastAsia="zh-CN"/>
        </w:rPr>
        <w:t>细化的</w:t>
      </w:r>
      <w:r>
        <w:rPr>
          <w:rFonts w:hint="eastAsia" w:ascii="仿宋_GB2312" w:hAnsi="仿宋_GB2312" w:eastAsia="仿宋_GB2312" w:cs="仿宋_GB2312"/>
          <w:sz w:val="32"/>
          <w:szCs w:val="32"/>
        </w:rPr>
        <w:t>胜任力标准指标体系，</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拟订心理援助热线专业人员考核评价标准及考核管理规范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为心理援助热线专业人员考核评价标准及考核管理规范提供技术支持、理论基础和数据支撑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产出</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内容包含：</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心理援助热线专业人员胜任力</w:t>
      </w: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rPr>
        <w:t>体系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心理援助</w:t>
      </w:r>
      <w:r>
        <w:rPr>
          <w:rFonts w:hint="eastAsia" w:ascii="仿宋_GB2312" w:hAnsi="仿宋_GB2312" w:eastAsia="仿宋_GB2312" w:cs="仿宋_GB2312"/>
          <w:sz w:val="32"/>
          <w:szCs w:val="32"/>
          <w:lang w:val="en-US" w:eastAsia="zh-CN"/>
        </w:rPr>
        <w:t>热线</w:t>
      </w:r>
      <w:r>
        <w:rPr>
          <w:rFonts w:hint="eastAsia" w:ascii="仿宋_GB2312" w:hAnsi="仿宋_GB2312" w:eastAsia="仿宋_GB2312" w:cs="仿宋_GB2312"/>
          <w:sz w:val="32"/>
          <w:szCs w:val="32"/>
        </w:rPr>
        <w:t>专业人员考核评价标准及考核管理规范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left"/>
        <w:textAlignment w:val="auto"/>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课题七：</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心理危机干预和心理救援专业人员胜任力标准体系和考核评价研究。</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b w:val="0"/>
          <w:bCs w:val="0"/>
          <w:color w:val="auto"/>
          <w:kern w:val="2"/>
          <w:sz w:val="32"/>
          <w:szCs w:val="32"/>
          <w:u w:val="none"/>
          <w:lang w:val="en-US" w:eastAsia="zh-CN"/>
        </w:rPr>
        <w:t>9万元。</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为加强心理危机干预和心理救援专业人员队伍建设，提高服务能力和水平，保障服务安全，进而促进我国心理心理危机干预和心理救援服务规范管理与健康发展。</w:t>
      </w:r>
      <w:r>
        <w:rPr>
          <w:rFonts w:hint="eastAsia" w:ascii="仿宋_GB2312" w:hAnsi="仿宋_GB2312" w:eastAsia="仿宋_GB2312" w:cs="仿宋_GB2312"/>
          <w:sz w:val="32"/>
          <w:szCs w:val="32"/>
        </w:rPr>
        <w:t>通过对国内外文献资料的检索</w:t>
      </w:r>
      <w:r>
        <w:rPr>
          <w:rFonts w:hint="eastAsia" w:ascii="仿宋_GB2312" w:hAnsi="仿宋_GB2312" w:eastAsia="仿宋_GB2312" w:cs="仿宋_GB2312"/>
          <w:sz w:val="32"/>
          <w:szCs w:val="32"/>
          <w:lang w:val="en-US" w:eastAsia="zh-CN"/>
        </w:rPr>
        <w:t>复习</w:t>
      </w:r>
      <w:r>
        <w:rPr>
          <w:rFonts w:hint="eastAsia" w:ascii="仿宋_GB2312" w:hAnsi="仿宋_GB2312" w:eastAsia="仿宋_GB2312" w:cs="仿宋_GB2312"/>
          <w:sz w:val="32"/>
          <w:szCs w:val="32"/>
        </w:rPr>
        <w:t>和专家</w:t>
      </w:r>
      <w:r>
        <w:rPr>
          <w:rFonts w:hint="eastAsia" w:ascii="仿宋_GB2312" w:hAnsi="仿宋_GB2312" w:eastAsia="仿宋_GB2312" w:cs="仿宋_GB2312"/>
          <w:sz w:val="32"/>
          <w:szCs w:val="32"/>
          <w:lang w:val="en-US" w:eastAsia="zh-CN"/>
        </w:rPr>
        <w:t>咨询、</w:t>
      </w:r>
      <w:r>
        <w:rPr>
          <w:rFonts w:hint="eastAsia" w:ascii="仿宋_GB2312" w:hAnsi="仿宋_GB2312" w:eastAsia="仿宋_GB2312" w:cs="仿宋_GB2312"/>
          <w:sz w:val="32"/>
          <w:szCs w:val="32"/>
        </w:rPr>
        <w:t>讨论，</w:t>
      </w:r>
      <w:r>
        <w:rPr>
          <w:rFonts w:hint="eastAsia" w:ascii="仿宋_GB2312" w:hAnsi="仿宋_GB2312" w:eastAsia="仿宋_GB2312" w:cs="仿宋_GB2312"/>
          <w:sz w:val="32"/>
          <w:szCs w:val="32"/>
          <w:lang w:val="en-US" w:eastAsia="zh-CN"/>
        </w:rPr>
        <w:t>梳理</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心理危机干预和心理救援</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人员胜任力模型的研究进展，论证</w:t>
      </w:r>
      <w:r>
        <w:rPr>
          <w:rFonts w:hint="eastAsia" w:ascii="仿宋_GB2312" w:hAnsi="仿宋_GB2312" w:eastAsia="仿宋_GB2312" w:cs="仿宋_GB2312"/>
          <w:sz w:val="32"/>
          <w:szCs w:val="32"/>
          <w:lang w:val="en-US" w:eastAsia="zh-CN"/>
        </w:rPr>
        <w:t>适应我</w:t>
      </w:r>
      <w:r>
        <w:rPr>
          <w:rFonts w:hint="eastAsia" w:ascii="仿宋_GB2312" w:hAnsi="仿宋_GB2312" w:eastAsia="仿宋_GB2312" w:cs="仿宋_GB2312"/>
          <w:sz w:val="32"/>
          <w:szCs w:val="32"/>
        </w:rPr>
        <w:t>国</w:t>
      </w:r>
      <w:r>
        <w:rPr>
          <w:rFonts w:hint="eastAsia" w:ascii="仿宋_GB2312" w:hAnsi="仿宋_GB2312" w:eastAsia="仿宋_GB2312" w:cs="仿宋_GB2312"/>
          <w:sz w:val="32"/>
          <w:szCs w:val="32"/>
          <w:lang w:val="en-US" w:eastAsia="zh-CN"/>
        </w:rPr>
        <w:t>国情</w:t>
      </w:r>
      <w:r>
        <w:rPr>
          <w:rFonts w:hint="eastAsia" w:ascii="仿宋_GB2312" w:hAnsi="仿宋_GB2312" w:eastAsia="仿宋_GB2312" w:cs="仿宋_GB2312"/>
          <w:sz w:val="32"/>
          <w:szCs w:val="32"/>
        </w:rPr>
        <w:t>的</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心理危机干预和心理救援</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人员的胜任力模型。使用质性研究与量化研究</w:t>
      </w:r>
      <w:r>
        <w:rPr>
          <w:rFonts w:hint="eastAsia"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rPr>
        <w:t>结合的方式，对从事</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心理危机干预和心理救援</w:t>
      </w:r>
      <w:r>
        <w:rPr>
          <w:rFonts w:hint="eastAsia" w:ascii="仿宋_GB2312" w:hAnsi="仿宋_GB2312" w:eastAsia="仿宋_GB2312" w:cs="仿宋_GB2312"/>
          <w:sz w:val="32"/>
          <w:szCs w:val="32"/>
        </w:rPr>
        <w:t>专业人员的知识、技能和态度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方面进行</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，收集数据，形成基础模型，之后进行验证优化，形成</w:t>
      </w:r>
      <w:r>
        <w:rPr>
          <w:rFonts w:hint="eastAsia" w:ascii="仿宋_GB2312" w:hAnsi="仿宋_GB2312" w:eastAsia="仿宋_GB2312" w:cs="仿宋_GB2312"/>
          <w:sz w:val="32"/>
          <w:szCs w:val="32"/>
          <w:lang w:val="en-US" w:eastAsia="zh-CN"/>
        </w:rPr>
        <w:t>细化的</w:t>
      </w:r>
      <w:r>
        <w:rPr>
          <w:rFonts w:hint="eastAsia" w:ascii="仿宋_GB2312" w:hAnsi="仿宋_GB2312" w:eastAsia="仿宋_GB2312" w:cs="仿宋_GB2312"/>
          <w:sz w:val="32"/>
          <w:szCs w:val="32"/>
        </w:rPr>
        <w:t>胜任力标准指标体系，</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拟订</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心理危机干预和心理救援</w:t>
      </w:r>
      <w:r>
        <w:rPr>
          <w:rFonts w:hint="eastAsia" w:ascii="仿宋_GB2312" w:hAnsi="仿宋_GB2312" w:eastAsia="仿宋_GB2312" w:cs="仿宋_GB2312"/>
          <w:sz w:val="32"/>
          <w:szCs w:val="32"/>
        </w:rPr>
        <w:t>专业人员考核评价标准及考核管理规范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为心理危机干预和心理救援专业人员考核评价标准及考核管理规范提供技术支持、理论基础和数据支撑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产出</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内容包含：</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心理危机干预和心理救援</w:t>
      </w:r>
      <w:r>
        <w:rPr>
          <w:rFonts w:hint="eastAsia" w:ascii="仿宋_GB2312" w:hAnsi="仿宋_GB2312" w:eastAsia="仿宋_GB2312" w:cs="仿宋_GB2312"/>
          <w:sz w:val="32"/>
          <w:szCs w:val="32"/>
        </w:rPr>
        <w:t>专业人员胜任力</w:t>
      </w: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rPr>
        <w:t>体系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心理危机干预和心理救援</w:t>
      </w:r>
      <w:r>
        <w:rPr>
          <w:rFonts w:hint="eastAsia" w:ascii="仿宋_GB2312" w:hAnsi="仿宋_GB2312" w:eastAsia="仿宋_GB2312" w:cs="仿宋_GB2312"/>
          <w:sz w:val="32"/>
          <w:szCs w:val="32"/>
        </w:rPr>
        <w:t>专业人员考核评价标准及考核管理规范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_GB2312"/>
          <w:sz w:val="32"/>
          <w:szCs w:val="32"/>
          <w:lang w:eastAsia="zh-CN"/>
        </w:rPr>
      </w:pPr>
      <w:r>
        <w:rPr>
          <w:rFonts w:ascii="黑体" w:hAnsi="黑体" w:eastAsia="黑体"/>
          <w:sz w:val="32"/>
          <w:szCs w:val="32"/>
        </w:rPr>
        <w:t>课题</w:t>
      </w:r>
      <w:r>
        <w:rPr>
          <w:rFonts w:hint="eastAsia" w:ascii="黑体" w:hAnsi="黑体" w:eastAsia="黑体"/>
          <w:sz w:val="32"/>
          <w:szCs w:val="32"/>
          <w:lang w:val="en-US" w:eastAsia="zh-CN"/>
        </w:rPr>
        <w:t>八</w:t>
      </w:r>
      <w:r>
        <w:rPr>
          <w:rFonts w:hint="eastAsia" w:ascii="黑体" w:hAnsi="黑体" w:eastAsia="黑体"/>
          <w:sz w:val="32"/>
          <w:szCs w:val="32"/>
          <w:lang w:eastAsia="zh-CN"/>
        </w:rPr>
        <w:t>：</w:t>
      </w:r>
      <w:r>
        <w:rPr>
          <w:rFonts w:hint="eastAsia" w:ascii="仿宋_GB2312" w:hAnsi="仿宋_GB2312" w:eastAsia="仿宋_GB2312" w:cs="仿宋_GB2312"/>
          <w:spacing w:val="-6"/>
          <w:sz w:val="32"/>
          <w:szCs w:val="32"/>
        </w:rPr>
        <w:t>精神障碍康复技术服务与业务管理高质量发展——</w:t>
      </w:r>
      <w:r>
        <w:rPr>
          <w:rFonts w:hint="eastAsia" w:ascii="仿宋_GB2312" w:hAnsi="仿宋_GB2312" w:eastAsia="仿宋_GB2312" w:cs="仿宋_GB2312"/>
          <w:sz w:val="32"/>
          <w:szCs w:val="32"/>
        </w:rPr>
        <w:t>医院与社区融合模式研究</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委托经费：</w:t>
      </w:r>
      <w:r>
        <w:rPr>
          <w:rFonts w:hint="eastAsia" w:ascii="仿宋_GB2312" w:hAnsi="仿宋_GB2312" w:eastAsia="仿宋_GB2312" w:cs="仿宋_GB2312"/>
          <w:sz w:val="32"/>
          <w:szCs w:val="32"/>
          <w:lang w:val="en-US" w:eastAsia="zh-CN"/>
        </w:rPr>
        <w:t>不超过7</w:t>
      </w:r>
      <w:r>
        <w:rPr>
          <w:rFonts w:hint="eastAsia" w:ascii="仿宋_GB2312" w:hAnsi="仿宋_GB2312" w:eastAsia="仿宋_GB2312" w:cs="仿宋_GB2312"/>
          <w:b w:val="0"/>
          <w:bCs w:val="0"/>
          <w:sz w:val="32"/>
          <w:szCs w:val="32"/>
        </w:rPr>
        <w:t>万</w:t>
      </w:r>
      <w:r>
        <w:rPr>
          <w:rFonts w:hint="eastAsia" w:ascii="仿宋_GB2312" w:hAnsi="仿宋_GB2312" w:eastAsia="仿宋_GB2312" w:cs="仿宋_GB2312"/>
          <w:sz w:val="32"/>
          <w:szCs w:val="32"/>
        </w:rPr>
        <w:t>元。</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u w:val="none"/>
          <w:lang w:val="en-US" w:eastAsia="zh-CN"/>
          <w14:textFill>
            <w14:solidFill>
              <w14:schemeClr w14:val="tx1"/>
            </w14:solidFill>
          </w14:textFill>
        </w:rPr>
        <w:t>本课题重点研究内容包括但不限于以下方面：</w:t>
      </w:r>
      <w:r>
        <w:rPr>
          <w:rFonts w:hint="eastAsia" w:ascii="仿宋_GB2312" w:hAnsi="仿宋_GB2312" w:eastAsia="仿宋_GB2312" w:cs="仿宋_GB2312"/>
          <w:sz w:val="32"/>
          <w:szCs w:val="32"/>
        </w:rPr>
        <w:t>围绕精神障碍康复服务</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发展，推动精神障碍康复服务医院与社区融合的高质量发展，构建精神障碍康复医院与社区融合服务体系，提出切合实际的研究报告及行业指导意见和标准指南等政策建议。深入分析研判“十四五”以来我国精神类疾病变化趋势与特征、精神障碍康复服务供给与需求，立足建设优质高效的精神障碍康复服务体系，结合现有研究结果，分析全国精神疾病康复服务资源配置现状，聚焦制约发展的深层次矛盾和问题，总结凝炼国际国内典型经验案例和多样化模式，研究完善精神疾病康复服务体系，提高精神疾病康复服务能力和质量，创新医院与社区康复服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融合模式</w:t>
      </w:r>
      <w:r>
        <w:rPr>
          <w:rFonts w:hint="eastAsia" w:ascii="仿宋_GB2312" w:hAnsi="仿宋_GB2312" w:eastAsia="仿宋_GB2312" w:cs="仿宋_GB2312"/>
          <w:sz w:val="32"/>
          <w:szCs w:val="32"/>
          <w:lang w:eastAsia="zh-CN"/>
        </w:rPr>
        <w:t>。产出</w:t>
      </w:r>
      <w:r>
        <w:rPr>
          <w:rFonts w:hint="eastAsia" w:ascii="仿宋_GB2312" w:hAnsi="仿宋_GB2312" w:eastAsia="仿宋_GB2312" w:cs="仿宋_GB2312"/>
          <w:sz w:val="32"/>
          <w:szCs w:val="32"/>
        </w:rPr>
        <w:t>精神障碍康复医院与社区融合服务体系建设与创新政策研究报告</w:t>
      </w:r>
      <w:r>
        <w:rPr>
          <w:rFonts w:hint="eastAsia" w:ascii="仿宋_GB2312" w:hAnsi="仿宋_GB2312" w:eastAsia="仿宋_GB2312" w:cs="仿宋_GB2312"/>
          <w:sz w:val="32"/>
          <w:szCs w:val="32"/>
          <w:lang w:eastAsia="zh-CN"/>
        </w:rPr>
        <w:t>一份，形成专家共识和技术规范一份</w:t>
      </w:r>
      <w:r>
        <w:rPr>
          <w:rFonts w:hint="eastAsia" w:ascii="仿宋_GB2312" w:hAnsi="仿宋_GB2312" w:eastAsia="仿宋_GB2312" w:cs="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YWI2ODM3NjIzZWY0MmI1ZTZhNjUyMTBlZjI1NGUifQ=="/>
  </w:docVars>
  <w:rsids>
    <w:rsidRoot w:val="45A016B1"/>
    <w:rsid w:val="45A0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2023-04-12T02:39:00Z</dcterms:created>
  <dc:creator>林哲涵</dc:creator>
  <cp:lastModifiedBy>林哲涵</cp:lastModifiedBy>
  <dcterms:modified xsi:type="dcterms:W3CDTF">2023-04-12T02:41:10Z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365281DE2B9746C78406BECB0DAC6ACC_11</vt:lpwstr>
  </property>
</Properties>
</file>